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74"/>
        <w:tblW w:w="189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466"/>
      </w:tblGrid>
      <w:tr w:rsidR="004926C5" w:rsidRPr="007F7B67" w:rsidTr="008D634C">
        <w:trPr>
          <w:trHeight w:val="396"/>
        </w:trPr>
        <w:tc>
          <w:tcPr>
            <w:tcW w:w="18934" w:type="dxa"/>
            <w:gridSpan w:val="2"/>
            <w:shd w:val="clear" w:color="auto" w:fill="E6E6E6"/>
          </w:tcPr>
          <w:p w:rsidR="004926C5" w:rsidRPr="002C33C2" w:rsidRDefault="002C33C2" w:rsidP="003432F0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caps/>
                <w:noProof/>
                <w:spacing w:val="200"/>
                <w:sz w:val="20"/>
                <w:szCs w:val="20"/>
              </w:rPr>
            </w:pPr>
            <w:bookmarkStart w:id="0" w:name="_GoBack"/>
            <w:bookmarkEnd w:id="0"/>
            <w:r w:rsidRPr="002C33C2">
              <w:rPr>
                <w:rFonts w:ascii="Arial" w:hAnsi="Arial" w:cs="Arial"/>
                <w:b/>
                <w:bCs/>
                <w:caps/>
                <w:noProof/>
                <w:spacing w:val="200"/>
              </w:rPr>
              <w:t>Principaux éléments à considérer</w:t>
            </w:r>
          </w:p>
        </w:tc>
      </w:tr>
      <w:tr w:rsidR="004926C5" w:rsidRPr="007F7B67" w:rsidTr="003432F0">
        <w:trPr>
          <w:cantSplit/>
          <w:trHeight w:val="113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4926C5" w:rsidRPr="002C33C2" w:rsidRDefault="002C33C2" w:rsidP="00BA6151">
            <w:pPr>
              <w:tabs>
                <w:tab w:val="left" w:pos="360"/>
              </w:tabs>
              <w:ind w:left="113" w:right="113"/>
              <w:jc w:val="center"/>
              <w:rPr>
                <w:rFonts w:ascii="Arial" w:eastAsia="Arial Unicode MS" w:hAnsi="Arial" w:cs="Arial"/>
                <w:b/>
                <w:caps/>
                <w:spacing w:val="200"/>
              </w:rPr>
            </w:pPr>
            <w:r w:rsidRPr="002C33C2">
              <w:rPr>
                <w:rFonts w:ascii="Arial" w:eastAsia="Arial Unicode MS" w:hAnsi="Arial" w:cs="Arial"/>
                <w:b/>
                <w:caps/>
                <w:spacing w:val="200"/>
              </w:rPr>
              <w:t>Ai-je pensé à....</w:t>
            </w:r>
          </w:p>
        </w:tc>
        <w:tc>
          <w:tcPr>
            <w:tcW w:w="18466" w:type="dxa"/>
            <w:tcBorders>
              <w:left w:val="single" w:sz="4" w:space="0" w:color="auto"/>
            </w:tcBorders>
          </w:tcPr>
          <w:p w:rsidR="00BB6704" w:rsidRPr="00FD1554" w:rsidRDefault="00C672A6" w:rsidP="00BB6704">
            <w:pPr>
              <w:tabs>
                <w:tab w:val="left" w:pos="588"/>
                <w:tab w:val="left" w:pos="4752"/>
              </w:tabs>
              <w:spacing w:line="340" w:lineRule="exact"/>
              <w:jc w:val="both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D1554">
              <w:rPr>
                <w:rFonts w:ascii="Arial Narrow" w:hAnsi="Arial Narrow"/>
                <w:b/>
                <w:caps/>
                <w:sz w:val="20"/>
                <w:szCs w:val="20"/>
              </w:rPr>
              <w:t>Planification de l’implantation du parcours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8"/>
              <w:gridCol w:w="720"/>
              <w:gridCol w:w="540"/>
              <w:gridCol w:w="720"/>
              <w:gridCol w:w="647"/>
            </w:tblGrid>
            <w:tr w:rsidR="00FD1554" w:rsidTr="003432F0">
              <w:tc>
                <w:tcPr>
                  <w:tcW w:w="15408" w:type="dxa"/>
                </w:tcPr>
                <w:p w:rsidR="00FD1554" w:rsidRDefault="00FD1554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Comme leader est-ce que j’ai fixé mes objectifs à atteindre dans la première année d’implantation?</w:t>
                  </w:r>
                </w:p>
              </w:tc>
              <w:tc>
                <w:tcPr>
                  <w:tcW w:w="72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FD1554" w:rsidTr="003432F0">
              <w:tc>
                <w:tcPr>
                  <w:tcW w:w="15408" w:type="dxa"/>
                </w:tcPr>
                <w:p w:rsidR="00FD1554" w:rsidRDefault="00FD1554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Est-ce que je fais la promotion du changement de façon positive?</w:t>
                  </w:r>
                </w:p>
              </w:tc>
              <w:tc>
                <w:tcPr>
                  <w:tcW w:w="72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FD1554" w:rsidTr="003432F0">
              <w:tc>
                <w:tcPr>
                  <w:tcW w:w="15408" w:type="dxa"/>
                </w:tcPr>
                <w:p w:rsidR="00FD1554" w:rsidRDefault="00FD1554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Comment favoriser la présence des enseignants aux diverses formations  à des comités de travail?</w:t>
                  </w:r>
                </w:p>
              </w:tc>
              <w:tc>
                <w:tcPr>
                  <w:tcW w:w="72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FD1554" w:rsidRPr="003432F0" w:rsidRDefault="00FD155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:rsidR="007F7B67" w:rsidRPr="00FD1554" w:rsidRDefault="007F7B67" w:rsidP="00FD1554">
            <w:pPr>
              <w:tabs>
                <w:tab w:val="left" w:pos="588"/>
                <w:tab w:val="left" w:pos="4752"/>
              </w:tabs>
              <w:spacing w:line="340" w:lineRule="exact"/>
              <w:jc w:val="both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D1554">
              <w:rPr>
                <w:rFonts w:ascii="Arial Narrow" w:hAnsi="Arial Narrow"/>
                <w:b/>
                <w:caps/>
                <w:sz w:val="20"/>
                <w:szCs w:val="20"/>
              </w:rPr>
              <w:t>Organisation scolaire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8"/>
              <w:gridCol w:w="720"/>
              <w:gridCol w:w="540"/>
              <w:gridCol w:w="720"/>
              <w:gridCol w:w="647"/>
            </w:tblGrid>
            <w:tr w:rsidR="00ED3A8C" w:rsidTr="003432F0">
              <w:tc>
                <w:tcPr>
                  <w:tcW w:w="15408" w:type="dxa"/>
                </w:tcPr>
                <w:p w:rsidR="00ED3A8C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Ai-je pensé à demander toutes les sommes allouées au parcours de formation axée sur l’emploi?</w:t>
                  </w:r>
                  <w:r w:rsidR="0065119E">
                    <w:rPr>
                      <w:rFonts w:ascii="Arial Narrow" w:hAnsi="Arial Narrow"/>
                      <w:sz w:val="20"/>
                      <w:szCs w:val="20"/>
                    </w:rPr>
                    <w:t xml:space="preserve"> (Voir règles budgétaires du MEES)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Tout le matériel prévu pour les locaux a fait l’objet d’achat pour la rentrée scolaire?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 xml:space="preserve">Dans </w:t>
                  </w:r>
                  <w:r w:rsidR="0065119E">
                    <w:rPr>
                      <w:rFonts w:ascii="Arial Narrow" w:hAnsi="Arial Narrow"/>
                      <w:sz w:val="20"/>
                      <w:szCs w:val="20"/>
                    </w:rPr>
                    <w:t xml:space="preserve">l’aménagement des locaux, j’ai 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prévu des ordinateurs, des logiciels et autres matériels pour l’intégration des TIC?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Tout a été prévu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pour le local multifonctionnel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 xml:space="preserve"> (localisation, achat, immobilisation, disponibilité du local, etc.) ?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En concevant l’horaire </w:t>
                  </w:r>
                  <w:r w:rsidR="0065119E">
                    <w:rPr>
                      <w:rFonts w:ascii="Arial Narrow" w:hAnsi="Arial Narrow"/>
                      <w:sz w:val="20"/>
                      <w:szCs w:val="20"/>
                    </w:rPr>
                    <w:t>ai-je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tenu compte que 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le retour stage se réalise dans le cours d’Insertion professionnelle ou de préparation à l’exercice d’un métier semi-spécialisé?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Ai-je tenu compte de la proport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ion du temps passé en stage 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 xml:space="preserve">représente 80% du temps alloué à </w:t>
                  </w:r>
                  <w:smartTag w:uri="urn:schemas-microsoft-com:office:smarttags" w:element="PersonName">
                    <w:smartTagPr>
                      <w:attr w:name="ProductID" w:val="la mati￨re Insertion"/>
                    </w:smartTagPr>
                    <w:r w:rsidRPr="007F7B67">
                      <w:rPr>
                        <w:rFonts w:ascii="Arial Narrow" w:hAnsi="Arial Narrow"/>
                        <w:sz w:val="20"/>
                        <w:szCs w:val="20"/>
                      </w:rPr>
                      <w:t>la matière Insertion</w:t>
                    </w:r>
                  </w:smartTag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 xml:space="preserve"> professionnelle ou préparation à l’exercice d’un métier semi- spécialisé?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L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e temps non réparti peut servir exclusivement en formation générale et il peut être utilisé en fonction des besoins des élèves de mon école.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Pr="00FD1554" w:rsidRDefault="00ED3A8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Ai-je prévu du temps de concertation dans l’horaire des enseignants pour de l’accompagnement et évaluer nos act</w:t>
                  </w:r>
                  <w:r w:rsidR="00C22B14">
                    <w:rPr>
                      <w:rFonts w:ascii="Arial Narrow" w:hAnsi="Arial Narrow"/>
                      <w:sz w:val="20"/>
                      <w:szCs w:val="20"/>
                    </w:rPr>
                    <w:t>ions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ED3A8C" w:rsidTr="003432F0">
              <w:tc>
                <w:tcPr>
                  <w:tcW w:w="15408" w:type="dxa"/>
                </w:tcPr>
                <w:p w:rsidR="00ED3A8C" w:rsidRDefault="00C22B14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Ai-je</w:t>
                  </w:r>
                  <w:r w:rsidR="00ED3A8C" w:rsidRPr="007F7B67">
                    <w:rPr>
                      <w:rFonts w:ascii="Arial Narrow" w:hAnsi="Arial Narrow"/>
                      <w:sz w:val="20"/>
                      <w:szCs w:val="20"/>
                    </w:rPr>
                    <w:t xml:space="preserve"> pensé à des mesures à l’interne pour favoriser la stabilité de notre personnel enseignant?</w:t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ED3A8C" w:rsidRPr="003432F0" w:rsidRDefault="00ED3A8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:rsidR="007F7B67" w:rsidRPr="00FD1554" w:rsidRDefault="007F7B67" w:rsidP="00BB6704">
            <w:pPr>
              <w:tabs>
                <w:tab w:val="left" w:pos="588"/>
                <w:tab w:val="left" w:pos="4752"/>
              </w:tabs>
              <w:spacing w:line="340" w:lineRule="exact"/>
              <w:jc w:val="both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D1554">
              <w:rPr>
                <w:rFonts w:ascii="Arial Narrow" w:hAnsi="Arial Narrow"/>
                <w:b/>
                <w:caps/>
                <w:sz w:val="20"/>
                <w:szCs w:val="20"/>
              </w:rPr>
              <w:t>I</w:t>
            </w:r>
            <w:r w:rsidR="00BB6704" w:rsidRPr="00FD1554">
              <w:rPr>
                <w:rFonts w:ascii="Arial Narrow" w:hAnsi="Arial Narrow"/>
                <w:b/>
                <w:caps/>
                <w:sz w:val="20"/>
                <w:szCs w:val="20"/>
              </w:rPr>
              <w:t>ntervention p</w:t>
            </w:r>
            <w:r w:rsidRPr="00FD1554">
              <w:rPr>
                <w:rFonts w:ascii="Arial Narrow" w:hAnsi="Arial Narrow"/>
                <w:b/>
                <w:caps/>
                <w:sz w:val="20"/>
                <w:szCs w:val="20"/>
              </w:rPr>
              <w:t>édagogique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8"/>
              <w:gridCol w:w="720"/>
              <w:gridCol w:w="540"/>
              <w:gridCol w:w="720"/>
              <w:gridCol w:w="647"/>
            </w:tblGrid>
            <w:tr w:rsidR="0013439C" w:rsidTr="003432F0">
              <w:tc>
                <w:tcPr>
                  <w:tcW w:w="15408" w:type="dxa"/>
                </w:tcPr>
                <w:p w:rsidR="0013439C" w:rsidRDefault="0013439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Est-ce que mes enseignants ont accès aux documents pédagogiques (programmes, répertoire des métiers semi-spécialisés, SAÉ</w:t>
                  </w:r>
                  <w:r w:rsidR="00C22B14">
                    <w:rPr>
                      <w:rFonts w:ascii="Arial Narrow" w:hAnsi="Arial Narrow"/>
                      <w:sz w:val="20"/>
                      <w:szCs w:val="20"/>
                    </w:rPr>
                    <w:t>, portail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  <w:r w:rsidR="00C22B14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13439C" w:rsidTr="003432F0">
              <w:tc>
                <w:tcPr>
                  <w:tcW w:w="15408" w:type="dxa"/>
                </w:tcPr>
                <w:p w:rsidR="0013439C" w:rsidRPr="0013439C" w:rsidRDefault="0013439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pacing w:val="-2"/>
                      <w:sz w:val="20"/>
                      <w:szCs w:val="20"/>
                    </w:rPr>
                  </w:pPr>
                  <w:r w:rsidRPr="0013439C">
                    <w:rPr>
                      <w:rFonts w:ascii="Arial Narrow" w:hAnsi="Arial Narrow"/>
                      <w:spacing w:val="-2"/>
                      <w:sz w:val="20"/>
                      <w:szCs w:val="20"/>
                    </w:rPr>
                    <w:t xml:space="preserve">Qu’est-ce que je vais mettre en place pour que les enseignants s’approprient les bulletins, </w:t>
                  </w:r>
                  <w:r w:rsidR="00C22B14">
                    <w:rPr>
                      <w:rFonts w:ascii="Arial Narrow" w:hAnsi="Arial Narrow"/>
                      <w:spacing w:val="-2"/>
                      <w:sz w:val="20"/>
                      <w:szCs w:val="20"/>
                    </w:rPr>
                    <w:t xml:space="preserve">l’évaluation de </w:t>
                  </w:r>
                  <w:r w:rsidRPr="0013439C">
                    <w:rPr>
                      <w:rFonts w:ascii="Arial Narrow" w:hAnsi="Arial Narrow"/>
                      <w:spacing w:val="-2"/>
                      <w:sz w:val="20"/>
                      <w:szCs w:val="20"/>
                    </w:rPr>
                    <w:t xml:space="preserve">la formation préparatoire au travail et la formation menant à un métier semi-spécialisé? </w:t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13439C" w:rsidRPr="003432F0" w:rsidRDefault="00C22B14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C22B14" w:rsidTr="003432F0">
              <w:tc>
                <w:tcPr>
                  <w:tcW w:w="15408" w:type="dxa"/>
                </w:tcPr>
                <w:p w:rsidR="00C22B14" w:rsidRPr="0013439C" w:rsidRDefault="00C22B14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pacing w:val="-2"/>
                      <w:sz w:val="20"/>
                      <w:szCs w:val="20"/>
                    </w:rPr>
                    <w:t>Aies-je les coordonnées des conseillères pédagogiques du PFAE ?</w:t>
                  </w:r>
                </w:p>
              </w:tc>
              <w:tc>
                <w:tcPr>
                  <w:tcW w:w="720" w:type="dxa"/>
                </w:tcPr>
                <w:p w:rsidR="00C22B14" w:rsidRPr="003432F0" w:rsidRDefault="00C22B1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C22B14" w:rsidRPr="003432F0" w:rsidRDefault="00C22B1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C22B14" w:rsidRPr="003432F0" w:rsidRDefault="00C22B1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C22B14" w:rsidRPr="003432F0" w:rsidRDefault="00C22B14" w:rsidP="00107633">
                  <w:pPr>
                    <w:framePr w:hSpace="141" w:wrap="around" w:hAnchor="margin" w:xAlign="center" w:y="574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13439C" w:rsidTr="003432F0">
              <w:tc>
                <w:tcPr>
                  <w:tcW w:w="15408" w:type="dxa"/>
                </w:tcPr>
                <w:p w:rsidR="0013439C" w:rsidRDefault="0013439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Qu’en est-il de la formation continue du personnel enseignant pour les programmes de la formation générale et la formation pratique?</w:t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13439C" w:rsidTr="003432F0">
              <w:tc>
                <w:tcPr>
                  <w:tcW w:w="15408" w:type="dxa"/>
                </w:tcPr>
                <w:p w:rsidR="0013439C" w:rsidRDefault="0013439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Comment favoriser l’utilisation des situations d’apprentissage et d’évaluation auprès du personnel enseignant?</w:t>
                  </w:r>
                  <w:r w:rsidR="00C22B14">
                    <w:rPr>
                      <w:rFonts w:ascii="Arial Narrow" w:hAnsi="Arial Narrow"/>
                      <w:sz w:val="20"/>
                      <w:szCs w:val="20"/>
                    </w:rPr>
                    <w:t xml:space="preserve"> (Portail)</w:t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</w:tcPr>
                <w:p w:rsidR="0013439C" w:rsidRPr="003432F0" w:rsidRDefault="0013439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:rsidR="007F7B67" w:rsidRPr="00FD1554" w:rsidRDefault="007F7B67" w:rsidP="00BB6704">
            <w:pPr>
              <w:tabs>
                <w:tab w:val="left" w:pos="588"/>
                <w:tab w:val="left" w:pos="4752"/>
              </w:tabs>
              <w:spacing w:line="340" w:lineRule="exact"/>
              <w:jc w:val="both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D1554">
              <w:rPr>
                <w:rFonts w:ascii="Arial Narrow" w:hAnsi="Arial Narrow"/>
                <w:b/>
                <w:caps/>
                <w:sz w:val="20"/>
                <w:szCs w:val="20"/>
              </w:rPr>
              <w:t>Collaboration partenaire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408"/>
              <w:gridCol w:w="720"/>
              <w:gridCol w:w="540"/>
              <w:gridCol w:w="720"/>
              <w:gridCol w:w="647"/>
            </w:tblGrid>
            <w:tr w:rsidR="00354F6C" w:rsidRPr="003432F0" w:rsidTr="00CC12F3">
              <w:tc>
                <w:tcPr>
                  <w:tcW w:w="15408" w:type="dxa"/>
                  <w:tcBorders>
                    <w:bottom w:val="dotted" w:sz="4" w:space="0" w:color="auto"/>
                  </w:tcBorders>
                </w:tcPr>
                <w:p w:rsidR="00354F6C" w:rsidRDefault="00354F6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Mon personnel des services éducatifs complémentaires possède-t-il une expertise suffisante pour soutenir mon équipe-école au regard des besoins des élèves du parcours sinon comment les soutenir?</w:t>
                  </w:r>
                </w:p>
              </w:tc>
              <w:tc>
                <w:tcPr>
                  <w:tcW w:w="720" w:type="dxa"/>
                  <w:tcBorders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  <w:tcBorders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  <w:tcBorders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354F6C" w:rsidRPr="003432F0" w:rsidTr="00CC12F3">
              <w:tc>
                <w:tcPr>
                  <w:tcW w:w="1540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Default="00354F6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Comment envisager 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l’implication des services éducatifs complémentaires de façon efficiente? Ai-je pensé d’impliquer mon conseiller d’orientation?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354F6C" w:rsidRPr="003432F0" w:rsidTr="00CC12F3">
              <w:tc>
                <w:tcPr>
                  <w:tcW w:w="1540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Default="00354F6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Une rencontre d’information a été prévue pour les parents afin d’expliquer les parcours de formation axée sur l’emploi?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354F6C" w:rsidRPr="003432F0" w:rsidTr="00CC12F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4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Default="00354F6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Comment envisager la contribution de l’ensemble de la communauté : entreprises, organismes communautaires, centre d’emploi, ressources externes, etc.?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354F6C" w:rsidRPr="003432F0" w:rsidTr="00CC12F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4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Default="00354F6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Ai-je prévu des mécanismes pour établir le plan d’intervention en lien avec le plan de formation de l’élève en FMS</w:t>
                  </w:r>
                  <w:r w:rsidR="00C22B14">
                    <w:rPr>
                      <w:rFonts w:ascii="Arial Narrow" w:hAnsi="Arial Narrow"/>
                      <w:sz w:val="20"/>
                      <w:szCs w:val="20"/>
                    </w:rPr>
                    <w:t xml:space="preserve"> et FPT</w:t>
                  </w: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  <w:tr w:rsidR="00354F6C" w:rsidRPr="003432F0" w:rsidTr="00CC12F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4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Default="00354F6C" w:rsidP="00107633">
                  <w:pPr>
                    <w:framePr w:hSpace="141" w:wrap="around" w:hAnchor="margin" w:xAlign="center" w:y="574"/>
                    <w:numPr>
                      <w:ilvl w:val="0"/>
                      <w:numId w:val="4"/>
                    </w:numPr>
                    <w:tabs>
                      <w:tab w:val="left" w:pos="588"/>
                      <w:tab w:val="left" w:pos="4752"/>
                    </w:tabs>
                    <w:spacing w:line="340" w:lineRule="exact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7F7B67">
                    <w:rPr>
                      <w:rFonts w:ascii="Arial Narrow" w:hAnsi="Arial Narrow"/>
                      <w:sz w:val="20"/>
                      <w:szCs w:val="20"/>
                    </w:rPr>
                    <w:t>Les protocoles d’entente ont tous été signés par les deux parties ainsi que les parents pour formaliser les stages pour l’élève en FMS</w:t>
                  </w:r>
                  <w:r w:rsidR="00C22B14">
                    <w:rPr>
                      <w:rFonts w:ascii="Arial Narrow" w:hAnsi="Arial Narrow"/>
                      <w:sz w:val="20"/>
                      <w:szCs w:val="20"/>
                    </w:rPr>
                    <w:t xml:space="preserve"> et FPT ?</w:t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OUI</w:t>
                  </w:r>
                </w:p>
              </w:tc>
              <w:tc>
                <w:tcPr>
                  <w:tcW w:w="54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64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354F6C" w:rsidRPr="003432F0" w:rsidRDefault="00354F6C" w:rsidP="00107633">
                  <w:pPr>
                    <w:framePr w:hSpace="141" w:wrap="around" w:hAnchor="margin" w:xAlign="center" w:y="574"/>
                    <w:jc w:val="center"/>
                    <w:rPr>
                      <w:sz w:val="18"/>
                      <w:szCs w:val="18"/>
                    </w:rPr>
                  </w:pPr>
                  <w:r w:rsidRPr="003432F0">
                    <w:rPr>
                      <w:rFonts w:ascii="Arial Narrow" w:hAnsi="Arial Narrow"/>
                      <w:sz w:val="18"/>
                      <w:szCs w:val="18"/>
                    </w:rPr>
                    <w:sym w:font="Wingdings 2" w:char="F0A3"/>
                  </w:r>
                </w:p>
              </w:tc>
            </w:tr>
          </w:tbl>
          <w:p w:rsidR="002E613B" w:rsidRPr="007F7B67" w:rsidRDefault="002E613B" w:rsidP="0013439C">
            <w:pPr>
              <w:tabs>
                <w:tab w:val="left" w:pos="588"/>
                <w:tab w:val="left" w:pos="4752"/>
              </w:tabs>
              <w:spacing w:line="34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26C5" w:rsidRPr="00253163" w:rsidRDefault="004926C5" w:rsidP="008D634C">
      <w:pPr>
        <w:rPr>
          <w:rFonts w:ascii="Arial Narrow" w:hAnsi="Arial Narrow"/>
          <w:sz w:val="16"/>
          <w:szCs w:val="16"/>
        </w:rPr>
      </w:pPr>
    </w:p>
    <w:sectPr w:rsidR="004926C5" w:rsidRPr="00253163" w:rsidSect="00253163">
      <w:headerReference w:type="default" r:id="rId7"/>
      <w:footerReference w:type="default" r:id="rId8"/>
      <w:pgSz w:w="20163" w:h="12242" w:orient="landscape" w:code="5"/>
      <w:pgMar w:top="720" w:right="1138" w:bottom="72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B82" w:rsidRDefault="00C45B82">
      <w:r>
        <w:separator/>
      </w:r>
    </w:p>
  </w:endnote>
  <w:endnote w:type="continuationSeparator" w:id="0">
    <w:p w:rsidR="00C45B82" w:rsidRDefault="00C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F3" w:rsidRPr="002A4717" w:rsidRDefault="00CC12F3" w:rsidP="002A4717">
    <w:pPr>
      <w:pStyle w:val="Pieddepage"/>
      <w:jc w:val="center"/>
      <w:rPr>
        <w:caps/>
        <w:sz w:val="16"/>
        <w:szCs w:val="16"/>
      </w:rPr>
    </w:pPr>
    <w:r w:rsidRPr="002A4717">
      <w:rPr>
        <w:rFonts w:ascii="Arial Narrow" w:hAnsi="Arial Narrow"/>
        <w:caps/>
        <w:sz w:val="16"/>
        <w:szCs w:val="16"/>
      </w:rPr>
      <w:t xml:space="preserve">Johanne Barnett et </w:t>
    </w:r>
    <w:smartTag w:uri="urn:schemas-microsoft-com:office:smarttags" w:element="PersonName">
      <w:smartTagPr>
        <w:attr w:name="ProductID" w:val="Isabelle Vachon"/>
      </w:smartTagPr>
      <w:r w:rsidRPr="002A4717">
        <w:rPr>
          <w:rFonts w:ascii="Arial Narrow" w:hAnsi="Arial Narrow"/>
          <w:caps/>
          <w:sz w:val="16"/>
          <w:szCs w:val="16"/>
        </w:rPr>
        <w:t>Isabelle Vachon</w:t>
      </w:r>
    </w:smartTag>
    <w:r w:rsidRPr="002A4717">
      <w:rPr>
        <w:rFonts w:ascii="Arial Narrow" w:hAnsi="Arial Narrow"/>
        <w:caps/>
        <w:sz w:val="16"/>
        <w:szCs w:val="16"/>
      </w:rPr>
      <w:t xml:space="preserve"> personnes-ressources</w:t>
    </w:r>
    <w:r>
      <w:rPr>
        <w:rFonts w:ascii="Arial Narrow" w:hAnsi="Arial Narrow"/>
        <w:caps/>
        <w:sz w:val="16"/>
        <w:szCs w:val="16"/>
      </w:rPr>
      <w:t>, service régional de soutien pour les élèves ayant des difficultés d’apprentissage /</w:t>
    </w:r>
    <w:r w:rsidRPr="002A4717">
      <w:rPr>
        <w:rFonts w:ascii="Arial Narrow" w:hAnsi="Arial Narrow"/>
        <w:caps/>
        <w:sz w:val="16"/>
        <w:szCs w:val="16"/>
      </w:rPr>
      <w:t xml:space="preserve"> Montérégie</w:t>
    </w:r>
    <w:r w:rsidR="008D634C">
      <w:rPr>
        <w:rFonts w:ascii="Arial Narrow" w:hAnsi="Arial Narrow"/>
        <w:caps/>
        <w:sz w:val="16"/>
        <w:szCs w:val="16"/>
      </w:rPr>
      <w:t>, adapté par sophie mongrain et hélène bélanger, csdm 09-2017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B82" w:rsidRDefault="00C45B82">
      <w:r>
        <w:separator/>
      </w:r>
    </w:p>
  </w:footnote>
  <w:footnote w:type="continuationSeparator" w:id="0">
    <w:p w:rsidR="00C45B82" w:rsidRDefault="00C4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F3" w:rsidRPr="008D634C" w:rsidRDefault="00CC12F3" w:rsidP="002A4717">
    <w:pPr>
      <w:jc w:val="center"/>
      <w:rPr>
        <w:rFonts w:ascii="Arial Narrow" w:hAnsi="Arial Narrow" w:cs="Arial"/>
        <w:b/>
        <w:caps/>
      </w:rPr>
    </w:pPr>
    <w:r w:rsidRPr="008D634C">
      <w:rPr>
        <w:rFonts w:ascii="Arial Narrow" w:hAnsi="Arial Narrow" w:cs="Arial"/>
        <w:b/>
        <w:caps/>
      </w:rPr>
      <w:t>Aide-mémoire à l'intention des directions d'écoles pour la mise en oeuvre du parcours de formation axée sur l'emploi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7145"/>
    <w:multiLevelType w:val="hybridMultilevel"/>
    <w:tmpl w:val="68F6086E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7710E"/>
    <w:multiLevelType w:val="hybridMultilevel"/>
    <w:tmpl w:val="E2D00B98"/>
    <w:lvl w:ilvl="0" w:tplc="0C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4A78CD"/>
    <w:multiLevelType w:val="hybridMultilevel"/>
    <w:tmpl w:val="3B6ABFF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1C2E"/>
    <w:multiLevelType w:val="hybridMultilevel"/>
    <w:tmpl w:val="40FC4ECE"/>
    <w:lvl w:ilvl="0" w:tplc="52BA27C6">
      <w:start w:val="19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B14B6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16"/>
    <w:rsid w:val="00107633"/>
    <w:rsid w:val="0013439C"/>
    <w:rsid w:val="001843BC"/>
    <w:rsid w:val="001D025D"/>
    <w:rsid w:val="00253163"/>
    <w:rsid w:val="002A4717"/>
    <w:rsid w:val="002B7ADC"/>
    <w:rsid w:val="002C33C2"/>
    <w:rsid w:val="002C7EE0"/>
    <w:rsid w:val="002E613B"/>
    <w:rsid w:val="00320A67"/>
    <w:rsid w:val="003432F0"/>
    <w:rsid w:val="00354F6C"/>
    <w:rsid w:val="0039396C"/>
    <w:rsid w:val="003A6565"/>
    <w:rsid w:val="003C6367"/>
    <w:rsid w:val="00471AB4"/>
    <w:rsid w:val="00482A8A"/>
    <w:rsid w:val="004926C5"/>
    <w:rsid w:val="004C4FB2"/>
    <w:rsid w:val="0051556A"/>
    <w:rsid w:val="0065119E"/>
    <w:rsid w:val="0065300D"/>
    <w:rsid w:val="006C444C"/>
    <w:rsid w:val="007B24AF"/>
    <w:rsid w:val="007F7B67"/>
    <w:rsid w:val="008C0616"/>
    <w:rsid w:val="008D634C"/>
    <w:rsid w:val="00903693"/>
    <w:rsid w:val="00913DB3"/>
    <w:rsid w:val="00913FBC"/>
    <w:rsid w:val="0091482E"/>
    <w:rsid w:val="009176E1"/>
    <w:rsid w:val="009225E4"/>
    <w:rsid w:val="00957907"/>
    <w:rsid w:val="00962AFC"/>
    <w:rsid w:val="009C1E60"/>
    <w:rsid w:val="009E4119"/>
    <w:rsid w:val="00A2075A"/>
    <w:rsid w:val="00A51819"/>
    <w:rsid w:val="00A8603C"/>
    <w:rsid w:val="00AE6F91"/>
    <w:rsid w:val="00B24116"/>
    <w:rsid w:val="00B57350"/>
    <w:rsid w:val="00B61292"/>
    <w:rsid w:val="00BA6151"/>
    <w:rsid w:val="00BB6704"/>
    <w:rsid w:val="00BF328A"/>
    <w:rsid w:val="00C00FB3"/>
    <w:rsid w:val="00C22B14"/>
    <w:rsid w:val="00C45B82"/>
    <w:rsid w:val="00C672A6"/>
    <w:rsid w:val="00C841E1"/>
    <w:rsid w:val="00CB21D3"/>
    <w:rsid w:val="00CC12F3"/>
    <w:rsid w:val="00CF2F30"/>
    <w:rsid w:val="00D51A5B"/>
    <w:rsid w:val="00D72F0E"/>
    <w:rsid w:val="00E05F4F"/>
    <w:rsid w:val="00E11E55"/>
    <w:rsid w:val="00ED0483"/>
    <w:rsid w:val="00ED3A8C"/>
    <w:rsid w:val="00EE5E18"/>
    <w:rsid w:val="00FD1554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803B9A-D305-4A8E-9E93-697A1431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A8C"/>
    <w:rPr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2A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PRINCIPAUX ÉLÉMENTS À CONSIDÉRER</vt:lpstr>
      <vt:lpstr/>
    </vt:vector>
  </TitlesOfParts>
  <Company>CSRDN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PRINCIPAUX ÉLÉMENTS À CONSIDÉRER</dc:title>
  <dc:subject>Outil d'animation</dc:subject>
  <dc:creator>Johanne Barnett et Sylvie Martel</dc:creator>
  <cp:keywords/>
  <dc:description/>
  <cp:lastModifiedBy>Hamel Guénaël</cp:lastModifiedBy>
  <cp:revision>2</cp:revision>
  <cp:lastPrinted>2006-02-06T18:31:00Z</cp:lastPrinted>
  <dcterms:created xsi:type="dcterms:W3CDTF">2019-04-17T13:59:00Z</dcterms:created>
  <dcterms:modified xsi:type="dcterms:W3CDTF">2019-04-17T13:59:00Z</dcterms:modified>
</cp:coreProperties>
</file>