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6F0" w:rsidRPr="00686411" w:rsidRDefault="00085FF1">
      <w:pPr>
        <w:rPr>
          <w:rFonts w:ascii="Arial" w:hAnsi="Arial" w:cs="Arial"/>
        </w:rPr>
      </w:pPr>
      <w:r>
        <w:rPr>
          <w:rFonts w:ascii="Arial" w:hAnsi="Arial" w:cs="Arial"/>
        </w:rPr>
        <w:t>CORRIGÉ</w:t>
      </w:r>
    </w:p>
    <w:p w:rsidR="000806F0" w:rsidRPr="00686411" w:rsidRDefault="000806F0">
      <w:pPr>
        <w:rPr>
          <w:rFonts w:ascii="Arial" w:hAnsi="Arial" w:cs="Arial"/>
        </w:rPr>
      </w:pPr>
    </w:p>
    <w:p w:rsidR="000806F0" w:rsidRPr="00686411" w:rsidRDefault="000806F0">
      <w:pPr>
        <w:rPr>
          <w:rFonts w:ascii="Arial" w:hAnsi="Arial" w:cs="Arial"/>
        </w:rPr>
      </w:pPr>
    </w:p>
    <w:p w:rsidR="000806F0" w:rsidRPr="001938FC" w:rsidRDefault="00A32A21">
      <w:pPr>
        <w:jc w:val="center"/>
        <w:rPr>
          <w:rFonts w:ascii="Arial" w:hAnsi="Arial" w:cs="Arial"/>
          <w:b/>
          <w:sz w:val="40"/>
          <w:szCs w:val="40"/>
        </w:rPr>
      </w:pPr>
      <w:r w:rsidRPr="001938FC">
        <w:rPr>
          <w:rFonts w:ascii="Arial" w:hAnsi="Arial" w:cs="Arial"/>
          <w:b/>
          <w:sz w:val="40"/>
          <w:szCs w:val="40"/>
        </w:rPr>
        <w:t>Où va mon argent?</w:t>
      </w:r>
      <w:bookmarkStart w:id="0" w:name="_GoBack"/>
      <w:bookmarkEnd w:id="0"/>
    </w:p>
    <w:p w:rsidR="000806F0" w:rsidRPr="00686411" w:rsidRDefault="000806F0">
      <w:pPr>
        <w:rPr>
          <w:rFonts w:ascii="Arial" w:hAnsi="Arial" w:cs="Arial"/>
        </w:rPr>
      </w:pPr>
    </w:p>
    <w:p w:rsidR="000806F0" w:rsidRPr="001938FC" w:rsidRDefault="001938FC">
      <w:pPr>
        <w:rPr>
          <w:rFonts w:ascii="Arial" w:hAnsi="Arial" w:cs="Arial"/>
          <w:b/>
          <w:sz w:val="32"/>
          <w:szCs w:val="32"/>
        </w:rPr>
      </w:pPr>
      <w:r w:rsidRPr="001938FC">
        <w:rPr>
          <w:rFonts w:ascii="Arial" w:hAnsi="Arial" w:cs="Arial"/>
          <w:b/>
          <w:sz w:val="32"/>
          <w:szCs w:val="32"/>
        </w:rPr>
        <w:t>Le salaire</w:t>
      </w:r>
    </w:p>
    <w:p w:rsidR="001938FC" w:rsidRPr="00686411" w:rsidRDefault="001938FC">
      <w:pPr>
        <w:rPr>
          <w:rFonts w:ascii="Arial" w:hAnsi="Arial" w:cs="Arial"/>
        </w:rPr>
      </w:pPr>
    </w:p>
    <w:p w:rsidR="000806F0" w:rsidRPr="00BE5850" w:rsidRDefault="00A32A21" w:rsidP="007B513E">
      <w:pPr>
        <w:pStyle w:val="Paragraphedeliste"/>
        <w:numPr>
          <w:ilvl w:val="0"/>
          <w:numId w:val="1"/>
        </w:numPr>
        <w:ind w:left="284" w:hanging="426"/>
        <w:rPr>
          <w:rFonts w:ascii="Arial" w:hAnsi="Arial" w:cs="Arial"/>
          <w:b/>
        </w:rPr>
      </w:pPr>
      <w:r w:rsidRPr="00BE5850">
        <w:rPr>
          <w:rFonts w:ascii="Arial" w:hAnsi="Arial" w:cs="Arial"/>
          <w:b/>
        </w:rPr>
        <w:t>Quelle est la différence entre le salaire brut et le salaire net?</w:t>
      </w:r>
    </w:p>
    <w:p w:rsidR="00686411" w:rsidRPr="00686411" w:rsidRDefault="00686411" w:rsidP="00686411">
      <w:pPr>
        <w:pStyle w:val="Paragraphedeliste"/>
        <w:rPr>
          <w:rFonts w:ascii="Arial" w:hAnsi="Arial" w:cs="Arial"/>
        </w:rPr>
      </w:pPr>
    </w:p>
    <w:p w:rsidR="000806F0" w:rsidRDefault="00BE5850">
      <w:pPr>
        <w:tabs>
          <w:tab w:val="left" w:pos="720"/>
          <w:tab w:val="right" w:leader="underscore" w:pos="8010"/>
        </w:tabs>
        <w:rPr>
          <w:rFonts w:ascii="Arial" w:hAnsi="Arial" w:cs="Arial"/>
        </w:rPr>
      </w:pPr>
      <w:r>
        <w:rPr>
          <w:rFonts w:ascii="Arial" w:hAnsi="Arial" w:cs="Arial"/>
        </w:rPr>
        <w:t>Le salaire brut correspond au salaire que vous paie l’employeur avant toutes les déductions. Le salaire net correspond à ce qui sera déposé dans votre compte en banque après avoir payé toutes les déductions.</w:t>
      </w:r>
    </w:p>
    <w:p w:rsidR="00751B6D" w:rsidRPr="00686411" w:rsidRDefault="00751B6D">
      <w:pPr>
        <w:tabs>
          <w:tab w:val="left" w:pos="720"/>
          <w:tab w:val="right" w:leader="underscore" w:pos="8010"/>
        </w:tabs>
        <w:rPr>
          <w:rFonts w:ascii="Arial" w:hAnsi="Arial" w:cs="Arial"/>
        </w:rPr>
      </w:pPr>
    </w:p>
    <w:p w:rsidR="000806F0" w:rsidRPr="00BE5850" w:rsidRDefault="00A32A21" w:rsidP="007B513E">
      <w:pPr>
        <w:pStyle w:val="Paragraphedeliste"/>
        <w:numPr>
          <w:ilvl w:val="0"/>
          <w:numId w:val="1"/>
        </w:numPr>
        <w:ind w:left="426" w:hanging="568"/>
        <w:rPr>
          <w:rFonts w:ascii="Arial" w:hAnsi="Arial" w:cs="Arial"/>
          <w:b/>
        </w:rPr>
      </w:pPr>
      <w:r w:rsidRPr="00BE5850">
        <w:rPr>
          <w:rFonts w:ascii="Arial" w:hAnsi="Arial" w:cs="Arial"/>
          <w:b/>
        </w:rPr>
        <w:t>Qu</w:t>
      </w:r>
      <w:r w:rsidR="00686411" w:rsidRPr="00BE5850">
        <w:rPr>
          <w:rFonts w:ascii="Arial" w:hAnsi="Arial" w:cs="Arial"/>
          <w:b/>
        </w:rPr>
        <w:t xml:space="preserve">e signifie le sigle </w:t>
      </w:r>
      <w:r w:rsidRPr="00BE5850">
        <w:rPr>
          <w:rFonts w:ascii="Arial" w:hAnsi="Arial" w:cs="Arial"/>
          <w:b/>
        </w:rPr>
        <w:t>RRQ?</w:t>
      </w:r>
      <w:r w:rsidR="00686411" w:rsidRPr="00BE5850">
        <w:rPr>
          <w:rFonts w:ascii="Arial" w:hAnsi="Arial" w:cs="Arial"/>
          <w:b/>
        </w:rPr>
        <w:t xml:space="preserve"> Est-ce que tous les travailleurs québécois doivent payer du RRQ ?</w:t>
      </w:r>
    </w:p>
    <w:p w:rsidR="00686411" w:rsidRDefault="00686411" w:rsidP="00686411">
      <w:pPr>
        <w:pStyle w:val="Paragraphedeliste"/>
        <w:rPr>
          <w:rFonts w:ascii="Arial" w:hAnsi="Arial" w:cs="Arial"/>
        </w:rPr>
      </w:pPr>
    </w:p>
    <w:p w:rsidR="000806F0" w:rsidRDefault="00BE5850" w:rsidP="00686411">
      <w:pPr>
        <w:tabs>
          <w:tab w:val="left" w:pos="720"/>
          <w:tab w:val="right" w:leader="underscore" w:pos="8010"/>
        </w:tabs>
        <w:spacing w:before="80"/>
        <w:rPr>
          <w:rFonts w:ascii="Arial" w:hAnsi="Arial" w:cs="Arial"/>
        </w:rPr>
      </w:pPr>
      <w:r>
        <w:rPr>
          <w:rFonts w:ascii="Arial" w:hAnsi="Arial" w:cs="Arial"/>
        </w:rPr>
        <w:t>Le sigle RRQ signifie : Régime des rentes du Québec.</w:t>
      </w:r>
    </w:p>
    <w:p w:rsidR="00BE5850" w:rsidRDefault="00BE5850" w:rsidP="00686411">
      <w:pPr>
        <w:tabs>
          <w:tab w:val="left" w:pos="720"/>
          <w:tab w:val="right" w:leader="underscore" w:pos="8010"/>
        </w:tabs>
        <w:spacing w:before="80"/>
        <w:rPr>
          <w:rFonts w:ascii="Arial" w:hAnsi="Arial" w:cs="Arial"/>
          <w:color w:val="333333"/>
          <w:szCs w:val="24"/>
        </w:rPr>
      </w:pPr>
      <w:r w:rsidRPr="00BE5850">
        <w:rPr>
          <w:rFonts w:ascii="Arial" w:hAnsi="Arial" w:cs="Arial"/>
          <w:color w:val="333333"/>
          <w:szCs w:val="24"/>
        </w:rPr>
        <w:t>Seuls les travailleurs âgés de 18 ans ou plus, dont les revenus de travail sont supérieurs à l'exemption générale de 3 500 $.</w:t>
      </w:r>
      <w:r>
        <w:rPr>
          <w:rFonts w:ascii="Arial" w:hAnsi="Arial" w:cs="Arial"/>
          <w:color w:val="333333"/>
          <w:szCs w:val="24"/>
        </w:rPr>
        <w:t xml:space="preserve"> Donc, si tu gagnes moins de ce montant par année, tu ne paies pas de RRQ.</w:t>
      </w:r>
    </w:p>
    <w:p w:rsidR="00BE5850" w:rsidRDefault="00BE5850" w:rsidP="00686411">
      <w:pPr>
        <w:tabs>
          <w:tab w:val="left" w:pos="720"/>
          <w:tab w:val="right" w:leader="underscore" w:pos="8010"/>
        </w:tabs>
        <w:spacing w:before="80"/>
        <w:rPr>
          <w:rFonts w:ascii="Arial" w:hAnsi="Arial" w:cs="Arial"/>
          <w:color w:val="333333"/>
          <w:szCs w:val="24"/>
        </w:rPr>
      </w:pPr>
      <w:r>
        <w:rPr>
          <w:rFonts w:ascii="Arial" w:hAnsi="Arial" w:cs="Arial"/>
          <w:color w:val="333333"/>
          <w:szCs w:val="24"/>
        </w:rPr>
        <w:t>De plus, si tu reçois une rente d’invalidité du Régime des rentes, tu ne cotises pas non plus au RRQ.</w:t>
      </w:r>
    </w:p>
    <w:p w:rsidR="001938FC" w:rsidRDefault="001938FC" w:rsidP="00686411">
      <w:pPr>
        <w:tabs>
          <w:tab w:val="left" w:pos="720"/>
          <w:tab w:val="right" w:leader="underscore" w:pos="8010"/>
        </w:tabs>
        <w:spacing w:before="80"/>
        <w:rPr>
          <w:rFonts w:ascii="Arial" w:hAnsi="Arial" w:cs="Arial"/>
          <w:color w:val="333333"/>
          <w:szCs w:val="24"/>
        </w:rPr>
      </w:pPr>
    </w:p>
    <w:p w:rsidR="001938FC" w:rsidRDefault="001938FC" w:rsidP="001938FC">
      <w:pPr>
        <w:pStyle w:val="Paragraphedeliste"/>
        <w:numPr>
          <w:ilvl w:val="0"/>
          <w:numId w:val="1"/>
        </w:numPr>
        <w:ind w:left="426" w:hanging="426"/>
        <w:rPr>
          <w:rFonts w:ascii="Arial" w:hAnsi="Arial" w:cs="Arial"/>
          <w:b/>
        </w:rPr>
      </w:pPr>
      <w:r w:rsidRPr="00E0560D">
        <w:rPr>
          <w:rFonts w:ascii="Arial" w:hAnsi="Arial" w:cs="Arial"/>
          <w:b/>
        </w:rPr>
        <w:t xml:space="preserve">Quelles </w:t>
      </w:r>
      <w:r>
        <w:rPr>
          <w:rFonts w:ascii="Arial" w:hAnsi="Arial" w:cs="Arial"/>
          <w:b/>
        </w:rPr>
        <w:t>retenue</w:t>
      </w:r>
      <w:r w:rsidRPr="00E0560D">
        <w:rPr>
          <w:rFonts w:ascii="Arial" w:hAnsi="Arial" w:cs="Arial"/>
          <w:b/>
        </w:rPr>
        <w:t>s peut-on retrouver sur un relevé d’emploi?</w:t>
      </w:r>
    </w:p>
    <w:p w:rsidR="001938FC" w:rsidRDefault="001938FC" w:rsidP="001938FC">
      <w:pPr>
        <w:pStyle w:val="Paragraphedeliste"/>
        <w:ind w:left="426"/>
        <w:rPr>
          <w:rFonts w:ascii="Arial" w:hAnsi="Arial" w:cs="Arial"/>
        </w:rPr>
      </w:pPr>
    </w:p>
    <w:p w:rsidR="001938FC" w:rsidRPr="002F6E33" w:rsidRDefault="001938FC" w:rsidP="001938FC">
      <w:pPr>
        <w:rPr>
          <w:rFonts w:ascii="Arial" w:hAnsi="Arial" w:cs="Arial"/>
        </w:rPr>
      </w:pPr>
      <w:r w:rsidRPr="002F6E33">
        <w:rPr>
          <w:rFonts w:ascii="Arial" w:hAnsi="Arial" w:cs="Arial"/>
        </w:rPr>
        <w:t>Les retenues obligatoires sur le salaire pour les travailleurs assujettis à la Loi sur les normes du travail sont les suivantes : assurance-emploi, cotisations syndicales (si applicable), impôts provincial et fédéral, RRQ et RQAP (Régime québécois d’assurance parentale).</w:t>
      </w:r>
    </w:p>
    <w:p w:rsidR="001938FC" w:rsidRPr="00BE5850" w:rsidRDefault="001938FC" w:rsidP="00686411">
      <w:pPr>
        <w:tabs>
          <w:tab w:val="left" w:pos="720"/>
          <w:tab w:val="right" w:leader="underscore" w:pos="8010"/>
        </w:tabs>
        <w:spacing w:before="80"/>
        <w:rPr>
          <w:rFonts w:ascii="Arial" w:hAnsi="Arial" w:cs="Arial"/>
          <w:szCs w:val="24"/>
        </w:rPr>
      </w:pPr>
    </w:p>
    <w:p w:rsidR="001938FC" w:rsidRPr="00E0560D" w:rsidRDefault="001938FC" w:rsidP="001938FC">
      <w:pPr>
        <w:pStyle w:val="Paragraphedeliste"/>
        <w:numPr>
          <w:ilvl w:val="0"/>
          <w:numId w:val="1"/>
        </w:numPr>
        <w:ind w:left="426" w:hanging="426"/>
        <w:rPr>
          <w:rFonts w:ascii="Arial" w:hAnsi="Arial" w:cs="Arial"/>
          <w:b/>
        </w:rPr>
      </w:pPr>
      <w:r w:rsidRPr="00E0560D">
        <w:rPr>
          <w:rFonts w:ascii="Arial" w:hAnsi="Arial" w:cs="Arial"/>
          <w:b/>
        </w:rPr>
        <w:t>Po</w:t>
      </w:r>
      <w:r>
        <w:rPr>
          <w:rFonts w:ascii="Arial" w:hAnsi="Arial" w:cs="Arial"/>
          <w:b/>
        </w:rPr>
        <w:t>urquoi dois-tu</w:t>
      </w:r>
      <w:r w:rsidRPr="00E0560D">
        <w:rPr>
          <w:rFonts w:ascii="Arial" w:hAnsi="Arial" w:cs="Arial"/>
          <w:b/>
        </w:rPr>
        <w:t xml:space="preserve"> payer de l'assurance-emploi?</w:t>
      </w:r>
    </w:p>
    <w:p w:rsidR="001938FC" w:rsidRPr="00686411" w:rsidRDefault="001938FC" w:rsidP="001938FC">
      <w:pPr>
        <w:tabs>
          <w:tab w:val="left" w:pos="720"/>
          <w:tab w:val="right" w:leader="underscore" w:pos="8010"/>
        </w:tabs>
        <w:spacing w:before="80"/>
        <w:rPr>
          <w:rFonts w:ascii="Arial" w:hAnsi="Arial" w:cs="Arial"/>
        </w:rPr>
      </w:pPr>
    </w:p>
    <w:p w:rsidR="001938FC" w:rsidRDefault="001938FC" w:rsidP="001938FC">
      <w:pPr>
        <w:tabs>
          <w:tab w:val="left" w:pos="720"/>
          <w:tab w:val="right" w:leader="underscore" w:pos="8010"/>
        </w:tabs>
        <w:spacing w:before="80"/>
        <w:rPr>
          <w:rStyle w:val="Lienhypertexte"/>
          <w:rFonts w:ascii="Arial" w:hAnsi="Arial" w:cs="Arial"/>
        </w:rPr>
      </w:pPr>
      <w:r>
        <w:rPr>
          <w:rFonts w:ascii="Arial" w:hAnsi="Arial" w:cs="Arial"/>
        </w:rPr>
        <w:t xml:space="preserve">L’assurance-emploi permet de recevoir des prestations pendant une durée prédéterminée si l’on perd son emploi. Cependant, il est important de savoir qu’il existe certaines conditions. Voir le site </w:t>
      </w:r>
      <w:proofErr w:type="spellStart"/>
      <w:r>
        <w:rPr>
          <w:rFonts w:ascii="Arial" w:hAnsi="Arial" w:cs="Arial"/>
        </w:rPr>
        <w:t>éducaloi</w:t>
      </w:r>
      <w:proofErr w:type="spellEnd"/>
      <w:r>
        <w:rPr>
          <w:rFonts w:ascii="Arial" w:hAnsi="Arial" w:cs="Arial"/>
        </w:rPr>
        <w:t xml:space="preserve"> pour plus de précisions : </w:t>
      </w:r>
      <w:hyperlink r:id="rId6" w:history="1">
        <w:r w:rsidRPr="00355C75">
          <w:rPr>
            <w:rStyle w:val="Lienhypertexte"/>
            <w:rFonts w:ascii="Arial" w:hAnsi="Arial" w:cs="Arial"/>
          </w:rPr>
          <w:t>https://www.educaloi.qc.ca/capsules/lassurance-emploi</w:t>
        </w:r>
      </w:hyperlink>
    </w:p>
    <w:p w:rsidR="001938FC" w:rsidRDefault="001938FC" w:rsidP="001938FC">
      <w:pPr>
        <w:tabs>
          <w:tab w:val="left" w:pos="720"/>
          <w:tab w:val="right" w:leader="underscore" w:pos="8010"/>
        </w:tabs>
        <w:spacing w:before="80"/>
        <w:rPr>
          <w:rStyle w:val="Lienhypertexte"/>
          <w:rFonts w:ascii="Arial" w:hAnsi="Arial" w:cs="Arial"/>
        </w:rPr>
      </w:pPr>
    </w:p>
    <w:p w:rsidR="001938FC" w:rsidRPr="001938FC" w:rsidRDefault="001938FC" w:rsidP="007B513E">
      <w:pPr>
        <w:pStyle w:val="Paragraphedeliste"/>
        <w:numPr>
          <w:ilvl w:val="0"/>
          <w:numId w:val="1"/>
        </w:numPr>
        <w:ind w:left="426" w:hanging="426"/>
        <w:rPr>
          <w:rFonts w:ascii="Arial" w:hAnsi="Arial" w:cs="Arial"/>
          <w:b/>
        </w:rPr>
      </w:pPr>
      <w:r>
        <w:rPr>
          <w:rFonts w:ascii="Arial" w:hAnsi="Arial" w:cs="Arial"/>
          <w:b/>
        </w:rPr>
        <w:t xml:space="preserve">À quel âge peux-tu recevoir de l’aide ou de la solidarité sociale ? </w:t>
      </w:r>
      <w:r>
        <w:rPr>
          <w:rFonts w:ascii="Arial" w:hAnsi="Arial" w:cs="Arial"/>
        </w:rPr>
        <w:t>18 ans</w:t>
      </w:r>
    </w:p>
    <w:p w:rsidR="001938FC" w:rsidRDefault="001938FC">
      <w:pPr>
        <w:rPr>
          <w:rFonts w:ascii="Arial" w:hAnsi="Arial" w:cs="Arial"/>
          <w:b/>
        </w:rPr>
      </w:pPr>
      <w:r>
        <w:rPr>
          <w:rFonts w:ascii="Arial" w:hAnsi="Arial" w:cs="Arial"/>
          <w:b/>
        </w:rPr>
        <w:br w:type="page"/>
      </w:r>
    </w:p>
    <w:p w:rsidR="001938FC" w:rsidRDefault="001938FC" w:rsidP="001938FC">
      <w:pPr>
        <w:pStyle w:val="Paragraphedeliste"/>
        <w:ind w:left="426"/>
        <w:rPr>
          <w:rFonts w:ascii="Arial" w:hAnsi="Arial" w:cs="Arial"/>
          <w:b/>
          <w:sz w:val="32"/>
          <w:szCs w:val="32"/>
        </w:rPr>
      </w:pPr>
      <w:r>
        <w:rPr>
          <w:rFonts w:ascii="Arial" w:hAnsi="Arial" w:cs="Arial"/>
          <w:b/>
          <w:sz w:val="32"/>
          <w:szCs w:val="32"/>
        </w:rPr>
        <w:lastRenderedPageBreak/>
        <w:t>Les impôts</w:t>
      </w:r>
    </w:p>
    <w:p w:rsidR="001938FC" w:rsidRPr="001938FC" w:rsidRDefault="001938FC" w:rsidP="001938FC">
      <w:pPr>
        <w:pStyle w:val="Paragraphedeliste"/>
        <w:ind w:left="426"/>
        <w:rPr>
          <w:rFonts w:ascii="Arial" w:hAnsi="Arial" w:cs="Arial"/>
          <w:b/>
          <w:sz w:val="32"/>
          <w:szCs w:val="32"/>
        </w:rPr>
      </w:pPr>
    </w:p>
    <w:p w:rsidR="00686411" w:rsidRPr="00BE5850" w:rsidRDefault="00686411" w:rsidP="00525307">
      <w:pPr>
        <w:pStyle w:val="Paragraphedeliste"/>
        <w:numPr>
          <w:ilvl w:val="0"/>
          <w:numId w:val="3"/>
        </w:numPr>
        <w:ind w:left="426" w:hanging="142"/>
        <w:rPr>
          <w:rFonts w:ascii="Arial" w:hAnsi="Arial" w:cs="Arial"/>
          <w:b/>
        </w:rPr>
      </w:pPr>
      <w:r w:rsidRPr="00BE5850">
        <w:rPr>
          <w:rFonts w:ascii="Arial" w:hAnsi="Arial" w:cs="Arial"/>
          <w:b/>
        </w:rPr>
        <w:t xml:space="preserve">À quel(s) gouvernement(s), les Québécois </w:t>
      </w:r>
      <w:r w:rsidR="00BE5850">
        <w:rPr>
          <w:rFonts w:ascii="Arial" w:hAnsi="Arial" w:cs="Arial"/>
          <w:b/>
        </w:rPr>
        <w:t xml:space="preserve">salariés </w:t>
      </w:r>
      <w:r w:rsidRPr="00BE5850">
        <w:rPr>
          <w:rFonts w:ascii="Arial" w:hAnsi="Arial" w:cs="Arial"/>
          <w:b/>
        </w:rPr>
        <w:t>doivent-ils payer de l’impôt ?</w:t>
      </w:r>
    </w:p>
    <w:p w:rsidR="00686411" w:rsidRDefault="00686411" w:rsidP="00686411">
      <w:pPr>
        <w:pStyle w:val="Paragraphedeliste"/>
        <w:rPr>
          <w:rFonts w:ascii="Arial" w:hAnsi="Arial" w:cs="Arial"/>
        </w:rPr>
      </w:pPr>
    </w:p>
    <w:p w:rsidR="00686411" w:rsidRPr="00BE5850" w:rsidRDefault="00BE5850" w:rsidP="00BE5850">
      <w:pPr>
        <w:rPr>
          <w:rFonts w:ascii="Arial" w:hAnsi="Arial" w:cs="Arial"/>
        </w:rPr>
      </w:pPr>
      <w:r>
        <w:rPr>
          <w:rFonts w:ascii="Arial" w:hAnsi="Arial" w:cs="Arial"/>
        </w:rPr>
        <w:t>Les Québécois doivent payer des impôts aux gouvernements provincial (Québec) et fédéral (Canada)</w:t>
      </w:r>
    </w:p>
    <w:p w:rsidR="00686411" w:rsidRDefault="00686411">
      <w:pPr>
        <w:rPr>
          <w:rFonts w:ascii="Arial" w:hAnsi="Arial" w:cs="Arial"/>
        </w:rPr>
      </w:pPr>
    </w:p>
    <w:p w:rsidR="00686411" w:rsidRPr="00BE5850" w:rsidRDefault="00686411" w:rsidP="001938FC">
      <w:pPr>
        <w:pStyle w:val="Paragraphedeliste"/>
        <w:numPr>
          <w:ilvl w:val="0"/>
          <w:numId w:val="3"/>
        </w:numPr>
        <w:ind w:left="426" w:hanging="426"/>
        <w:rPr>
          <w:rFonts w:ascii="Arial" w:hAnsi="Arial" w:cs="Arial"/>
          <w:b/>
        </w:rPr>
      </w:pPr>
      <w:r w:rsidRPr="00BE5850">
        <w:rPr>
          <w:rFonts w:ascii="Arial" w:hAnsi="Arial" w:cs="Arial"/>
          <w:b/>
        </w:rPr>
        <w:t>Quelle est la date maximale à laquelle, les contribuables québécois doivent payer leurs impôts ?</w:t>
      </w:r>
    </w:p>
    <w:p w:rsidR="007B513E" w:rsidRDefault="007B513E" w:rsidP="007B513E">
      <w:pPr>
        <w:pStyle w:val="Paragraphedeliste"/>
        <w:ind w:left="0"/>
        <w:rPr>
          <w:rFonts w:ascii="Arial" w:hAnsi="Arial" w:cs="Arial"/>
        </w:rPr>
      </w:pPr>
    </w:p>
    <w:p w:rsidR="007B513E" w:rsidRDefault="00BE5850" w:rsidP="00525307">
      <w:pPr>
        <w:pStyle w:val="Paragraphedeliste"/>
        <w:ind w:left="0"/>
        <w:rPr>
          <w:rFonts w:ascii="Arial" w:hAnsi="Arial" w:cs="Arial"/>
        </w:rPr>
      </w:pPr>
      <w:r>
        <w:rPr>
          <w:rFonts w:ascii="Arial" w:hAnsi="Arial" w:cs="Arial"/>
        </w:rPr>
        <w:t>La date limite est habituellement le 30 avril. Si le 30 avril tombe un dimanche, cela est remis au 1</w:t>
      </w:r>
      <w:r w:rsidRPr="00BE5850">
        <w:rPr>
          <w:rFonts w:ascii="Arial" w:hAnsi="Arial" w:cs="Arial"/>
          <w:vertAlign w:val="superscript"/>
        </w:rPr>
        <w:t>e</w:t>
      </w:r>
      <w:r>
        <w:rPr>
          <w:rFonts w:ascii="Arial" w:hAnsi="Arial" w:cs="Arial"/>
        </w:rPr>
        <w:t xml:space="preserve"> mai. </w:t>
      </w:r>
    </w:p>
    <w:p w:rsidR="007B513E" w:rsidRDefault="007B513E">
      <w:pPr>
        <w:rPr>
          <w:rFonts w:ascii="Arial" w:hAnsi="Arial" w:cs="Arial"/>
        </w:rPr>
      </w:pPr>
    </w:p>
    <w:p w:rsidR="007B513E" w:rsidRPr="00E0560D" w:rsidRDefault="00E0560D" w:rsidP="001938FC">
      <w:pPr>
        <w:pStyle w:val="Paragraphedeliste"/>
        <w:numPr>
          <w:ilvl w:val="0"/>
          <w:numId w:val="3"/>
        </w:numPr>
        <w:ind w:left="426" w:hanging="426"/>
        <w:rPr>
          <w:rFonts w:ascii="Arial" w:hAnsi="Arial" w:cs="Arial"/>
          <w:b/>
        </w:rPr>
      </w:pPr>
      <w:r w:rsidRPr="00E0560D">
        <w:rPr>
          <w:rFonts w:ascii="Arial" w:hAnsi="Arial" w:cs="Arial"/>
          <w:b/>
        </w:rPr>
        <w:t>Q</w:t>
      </w:r>
      <w:r w:rsidR="00A32A21" w:rsidRPr="00E0560D">
        <w:rPr>
          <w:rFonts w:ascii="Arial" w:hAnsi="Arial" w:cs="Arial"/>
          <w:b/>
        </w:rPr>
        <w:t>uel gouvernement prélève l'assurance-emploi?</w:t>
      </w:r>
    </w:p>
    <w:p w:rsidR="007B513E" w:rsidRDefault="007B513E" w:rsidP="007B513E">
      <w:pPr>
        <w:pStyle w:val="Paragraphedeliste"/>
        <w:rPr>
          <w:rFonts w:ascii="Arial" w:hAnsi="Arial" w:cs="Arial"/>
        </w:rPr>
      </w:pPr>
    </w:p>
    <w:p w:rsidR="000806F0" w:rsidRPr="00E0560D" w:rsidRDefault="00E0560D" w:rsidP="00E0560D">
      <w:pPr>
        <w:rPr>
          <w:rFonts w:ascii="Arial" w:hAnsi="Arial" w:cs="Arial"/>
        </w:rPr>
      </w:pPr>
      <w:r>
        <w:rPr>
          <w:rFonts w:ascii="Arial" w:hAnsi="Arial" w:cs="Arial"/>
        </w:rPr>
        <w:t>Au Canada, c’est le gouvernement fédéral qui prélève de l’assurance-emploi.</w:t>
      </w:r>
    </w:p>
    <w:p w:rsidR="00751B6D" w:rsidRPr="00686411" w:rsidRDefault="00751B6D" w:rsidP="007B513E">
      <w:pPr>
        <w:pStyle w:val="Paragraphedeliste"/>
        <w:rPr>
          <w:rFonts w:ascii="Arial" w:hAnsi="Arial" w:cs="Arial"/>
        </w:rPr>
      </w:pPr>
    </w:p>
    <w:p w:rsidR="000806F0" w:rsidRPr="002F6E33" w:rsidRDefault="00A32A21" w:rsidP="001938FC">
      <w:pPr>
        <w:pStyle w:val="Paragraphedeliste"/>
        <w:numPr>
          <w:ilvl w:val="0"/>
          <w:numId w:val="3"/>
        </w:numPr>
        <w:ind w:left="284" w:hanging="426"/>
        <w:rPr>
          <w:rFonts w:ascii="Arial" w:hAnsi="Arial" w:cs="Arial"/>
          <w:b/>
        </w:rPr>
      </w:pPr>
      <w:r w:rsidRPr="002F6E33">
        <w:rPr>
          <w:rFonts w:ascii="Arial" w:hAnsi="Arial" w:cs="Arial"/>
          <w:b/>
        </w:rPr>
        <w:t xml:space="preserve">Pourquoi </w:t>
      </w:r>
      <w:r w:rsidR="007B513E" w:rsidRPr="002F6E33">
        <w:rPr>
          <w:rFonts w:ascii="Arial" w:hAnsi="Arial" w:cs="Arial"/>
          <w:b/>
        </w:rPr>
        <w:t>s</w:t>
      </w:r>
      <w:r w:rsidRPr="002F6E33">
        <w:rPr>
          <w:rFonts w:ascii="Arial" w:hAnsi="Arial" w:cs="Arial"/>
          <w:b/>
        </w:rPr>
        <w:t>e</w:t>
      </w:r>
      <w:r w:rsidR="007B513E" w:rsidRPr="002F6E33">
        <w:rPr>
          <w:rFonts w:ascii="Arial" w:hAnsi="Arial" w:cs="Arial"/>
          <w:b/>
        </w:rPr>
        <w:t>rai</w:t>
      </w:r>
      <w:r w:rsidRPr="002F6E33">
        <w:rPr>
          <w:rFonts w:ascii="Arial" w:hAnsi="Arial" w:cs="Arial"/>
          <w:b/>
        </w:rPr>
        <w:t>t-il avantageux pour un employeur de me payer « sous la table</w:t>
      </w:r>
      <w:r w:rsidR="00513E1F">
        <w:rPr>
          <w:rFonts w:ascii="Arial" w:hAnsi="Arial" w:cs="Arial"/>
          <w:b/>
        </w:rPr>
        <w:t xml:space="preserve"> ou au noir</w:t>
      </w:r>
      <w:r w:rsidRPr="002F6E33">
        <w:rPr>
          <w:rFonts w:ascii="Arial" w:hAnsi="Arial" w:cs="Arial"/>
          <w:b/>
        </w:rPr>
        <w:t> »?</w:t>
      </w:r>
    </w:p>
    <w:p w:rsidR="007B513E" w:rsidRPr="007B513E" w:rsidRDefault="007B513E" w:rsidP="007B513E">
      <w:pPr>
        <w:pStyle w:val="Paragraphedeliste"/>
        <w:ind w:left="284"/>
        <w:rPr>
          <w:rFonts w:ascii="Arial" w:hAnsi="Arial" w:cs="Arial"/>
        </w:rPr>
      </w:pPr>
    </w:p>
    <w:p w:rsidR="000806F0" w:rsidRPr="00686411" w:rsidRDefault="00513E1F" w:rsidP="007B513E">
      <w:pPr>
        <w:tabs>
          <w:tab w:val="left" w:pos="720"/>
          <w:tab w:val="right" w:leader="underscore" w:pos="8010"/>
        </w:tabs>
        <w:spacing w:before="80"/>
        <w:rPr>
          <w:rFonts w:ascii="Arial" w:hAnsi="Arial" w:cs="Arial"/>
        </w:rPr>
      </w:pPr>
      <w:r>
        <w:rPr>
          <w:rFonts w:ascii="Arial" w:hAnsi="Arial" w:cs="Arial"/>
        </w:rPr>
        <w:t>L’employeur peut vous payer à un salaire moindre que le salaire minimum parce que vous ne paierez pas d’impôt; ne pas respecter les lois sur les normes du travail; plus difficile pour toi de contester s’il ne te paie pas et les conséquences monétaires seront lourdes si tu appelles aux normes du travail, car tu devras payer ce que tu n’as pas payé (impôts et retenues), etc.</w:t>
      </w:r>
    </w:p>
    <w:p w:rsidR="000806F0" w:rsidRPr="00686411" w:rsidRDefault="000806F0">
      <w:pPr>
        <w:rPr>
          <w:rFonts w:ascii="Arial" w:hAnsi="Arial" w:cs="Arial"/>
        </w:rPr>
      </w:pPr>
    </w:p>
    <w:p w:rsidR="000806F0" w:rsidRPr="007618ED" w:rsidRDefault="00751B6D" w:rsidP="001938FC">
      <w:pPr>
        <w:pStyle w:val="Paragraphedeliste"/>
        <w:numPr>
          <w:ilvl w:val="0"/>
          <w:numId w:val="3"/>
        </w:numPr>
        <w:ind w:left="284"/>
        <w:rPr>
          <w:rFonts w:ascii="Arial" w:hAnsi="Arial" w:cs="Arial"/>
          <w:b/>
        </w:rPr>
      </w:pPr>
      <w:r w:rsidRPr="007618ED">
        <w:rPr>
          <w:rFonts w:ascii="Arial" w:hAnsi="Arial" w:cs="Arial"/>
          <w:b/>
        </w:rPr>
        <w:t xml:space="preserve">À partir de quel salaire </w:t>
      </w:r>
      <w:r w:rsidR="00C446FC" w:rsidRPr="007618ED">
        <w:rPr>
          <w:rFonts w:ascii="Arial" w:hAnsi="Arial" w:cs="Arial"/>
          <w:b/>
        </w:rPr>
        <w:t>es-tu imposé lorsque tu fais tes impôts</w:t>
      </w:r>
      <w:r w:rsidR="007B513E" w:rsidRPr="007618ED">
        <w:rPr>
          <w:rFonts w:ascii="Arial" w:hAnsi="Arial" w:cs="Arial"/>
          <w:b/>
        </w:rPr>
        <w:t xml:space="preserve"> </w:t>
      </w:r>
      <w:r w:rsidR="00A32A21" w:rsidRPr="007618ED">
        <w:rPr>
          <w:rFonts w:ascii="Arial" w:hAnsi="Arial" w:cs="Arial"/>
          <w:b/>
        </w:rPr>
        <w:t>?</w:t>
      </w:r>
    </w:p>
    <w:p w:rsidR="007B513E" w:rsidRPr="00686411" w:rsidRDefault="007B513E" w:rsidP="007B513E">
      <w:pPr>
        <w:tabs>
          <w:tab w:val="left" w:pos="720"/>
          <w:tab w:val="right" w:leader="underscore" w:pos="8010"/>
        </w:tabs>
        <w:spacing w:before="80"/>
        <w:rPr>
          <w:rFonts w:ascii="Arial" w:hAnsi="Arial" w:cs="Arial"/>
        </w:rPr>
      </w:pPr>
    </w:p>
    <w:p w:rsidR="000806F0" w:rsidRPr="00686411" w:rsidRDefault="00513E1F">
      <w:pPr>
        <w:rPr>
          <w:rFonts w:ascii="Arial" w:hAnsi="Arial" w:cs="Arial"/>
        </w:rPr>
      </w:pPr>
      <w:r>
        <w:rPr>
          <w:rFonts w:ascii="Arial" w:hAnsi="Arial" w:cs="Arial"/>
        </w:rPr>
        <w:t xml:space="preserve">11 474 $ et plus au gouvernement fédéral et </w:t>
      </w:r>
      <w:r w:rsidR="00C446FC">
        <w:rPr>
          <w:rFonts w:ascii="Arial" w:hAnsi="Arial" w:cs="Arial"/>
        </w:rPr>
        <w:t>14 438$ au gouvernement provincial.</w:t>
      </w:r>
    </w:p>
    <w:p w:rsidR="001938FC" w:rsidRDefault="001938FC">
      <w:pPr>
        <w:rPr>
          <w:rFonts w:ascii="Arial" w:hAnsi="Arial" w:cs="Arial"/>
        </w:rPr>
      </w:pPr>
      <w:r>
        <w:rPr>
          <w:rFonts w:ascii="Arial" w:hAnsi="Arial" w:cs="Arial"/>
        </w:rPr>
        <w:br w:type="page"/>
      </w:r>
    </w:p>
    <w:p w:rsidR="000806F0" w:rsidRPr="001938FC" w:rsidRDefault="001938FC">
      <w:pPr>
        <w:rPr>
          <w:rFonts w:ascii="Arial" w:hAnsi="Arial" w:cs="Arial"/>
          <w:b/>
          <w:sz w:val="32"/>
          <w:szCs w:val="32"/>
        </w:rPr>
      </w:pPr>
      <w:r w:rsidRPr="001938FC">
        <w:rPr>
          <w:rFonts w:ascii="Arial" w:hAnsi="Arial" w:cs="Arial"/>
          <w:b/>
          <w:sz w:val="32"/>
          <w:szCs w:val="32"/>
        </w:rPr>
        <w:lastRenderedPageBreak/>
        <w:t>L’appartement</w:t>
      </w:r>
    </w:p>
    <w:p w:rsidR="001938FC" w:rsidRPr="00686411" w:rsidRDefault="001938FC">
      <w:pPr>
        <w:rPr>
          <w:rFonts w:ascii="Arial" w:hAnsi="Arial" w:cs="Arial"/>
        </w:rPr>
      </w:pPr>
    </w:p>
    <w:p w:rsidR="001938FC" w:rsidRPr="001938FC" w:rsidRDefault="001938FC" w:rsidP="001938FC">
      <w:pPr>
        <w:pStyle w:val="Paragraphedeliste"/>
        <w:numPr>
          <w:ilvl w:val="0"/>
          <w:numId w:val="5"/>
        </w:numPr>
        <w:ind w:left="426" w:hanging="426"/>
        <w:rPr>
          <w:rFonts w:ascii="Arial" w:hAnsi="Arial" w:cs="Arial"/>
          <w:b/>
        </w:rPr>
      </w:pPr>
      <w:r w:rsidRPr="001938FC">
        <w:rPr>
          <w:rFonts w:ascii="Arial" w:hAnsi="Arial" w:cs="Arial"/>
          <w:b/>
        </w:rPr>
        <w:t>En moyenne, combien doit-on payer pour un appartement de 3 pièces ½  à Montréal ?</w:t>
      </w:r>
    </w:p>
    <w:p w:rsidR="001938FC" w:rsidRPr="00751B6D" w:rsidRDefault="001938FC" w:rsidP="001938FC">
      <w:pPr>
        <w:pStyle w:val="Paragraphedeliste"/>
        <w:ind w:left="284"/>
        <w:rPr>
          <w:rFonts w:ascii="Arial" w:hAnsi="Arial" w:cs="Arial"/>
        </w:rPr>
      </w:pPr>
    </w:p>
    <w:p w:rsidR="001938FC" w:rsidRDefault="001938FC" w:rsidP="00953603">
      <w:pPr>
        <w:tabs>
          <w:tab w:val="left" w:pos="720"/>
          <w:tab w:val="right" w:leader="underscore" w:pos="8364"/>
        </w:tabs>
        <w:spacing w:before="80"/>
        <w:rPr>
          <w:rFonts w:ascii="Arial" w:hAnsi="Arial" w:cs="Arial"/>
        </w:rPr>
      </w:pPr>
      <w:r>
        <w:rPr>
          <w:rFonts w:ascii="Arial" w:hAnsi="Arial" w:cs="Arial"/>
        </w:rPr>
        <w:t xml:space="preserve">En moyenne un 3 ½ à Montréal </w:t>
      </w:r>
      <w:proofErr w:type="gramStart"/>
      <w:r>
        <w:rPr>
          <w:rFonts w:ascii="Arial" w:hAnsi="Arial" w:cs="Arial"/>
        </w:rPr>
        <w:t>coûte</w:t>
      </w:r>
      <w:proofErr w:type="gramEnd"/>
      <w:r>
        <w:rPr>
          <w:rFonts w:ascii="Arial" w:hAnsi="Arial" w:cs="Arial"/>
        </w:rPr>
        <w:t xml:space="preserve"> environ 653 $ (chiffre du site </w:t>
      </w:r>
      <w:proofErr w:type="spellStart"/>
      <w:r>
        <w:rPr>
          <w:rFonts w:ascii="Arial" w:hAnsi="Arial" w:cs="Arial"/>
        </w:rPr>
        <w:t>Yulorama</w:t>
      </w:r>
      <w:proofErr w:type="spellEnd"/>
      <w:r>
        <w:rPr>
          <w:rFonts w:ascii="Arial" w:hAnsi="Arial" w:cs="Arial"/>
        </w:rPr>
        <w:t>, janvier 2017). Ce montant peut varier en fonction du quartier où l’on décide d’habiter</w:t>
      </w:r>
      <w:r w:rsidR="00953603">
        <w:rPr>
          <w:rFonts w:ascii="Arial" w:hAnsi="Arial" w:cs="Arial"/>
        </w:rPr>
        <w:t>.</w:t>
      </w:r>
      <w:r>
        <w:rPr>
          <w:rFonts w:ascii="Arial" w:hAnsi="Arial" w:cs="Arial"/>
        </w:rPr>
        <w:t xml:space="preserve"> </w:t>
      </w:r>
      <w:r w:rsidR="00953603">
        <w:rPr>
          <w:rFonts w:ascii="Arial" w:hAnsi="Arial" w:cs="Arial"/>
        </w:rPr>
        <w:t>I</w:t>
      </w:r>
      <w:r>
        <w:rPr>
          <w:rFonts w:ascii="Arial" w:hAnsi="Arial" w:cs="Arial"/>
        </w:rPr>
        <w:t>l peut coûter environ 936 $ sur le Plateau Mont-Royal, mais 570 $ à Montréal-Nord. Il est important de bien choisir le quartier où l’on désire rester. Est-il à proximité d’une épicerie, d’une pharmacie, d’un centre sportif si l’on aime pratiquer des sports ?</w:t>
      </w:r>
    </w:p>
    <w:p w:rsidR="001938FC" w:rsidRDefault="001938FC" w:rsidP="001938FC">
      <w:pPr>
        <w:tabs>
          <w:tab w:val="left" w:pos="720"/>
          <w:tab w:val="right" w:leader="underscore" w:pos="8010"/>
        </w:tabs>
        <w:spacing w:before="80"/>
        <w:rPr>
          <w:rFonts w:ascii="Arial" w:hAnsi="Arial" w:cs="Arial"/>
        </w:rPr>
      </w:pPr>
      <w:r>
        <w:rPr>
          <w:rFonts w:ascii="Arial" w:hAnsi="Arial" w:cs="Arial"/>
        </w:rPr>
        <w:t>Si vous désirez donner davantage d’exemple</w:t>
      </w:r>
      <w:r w:rsidR="00525307">
        <w:rPr>
          <w:rFonts w:ascii="Arial" w:hAnsi="Arial" w:cs="Arial"/>
        </w:rPr>
        <w:t>s</w:t>
      </w:r>
      <w:r>
        <w:rPr>
          <w:rFonts w:ascii="Arial" w:hAnsi="Arial" w:cs="Arial"/>
        </w:rPr>
        <w:t xml:space="preserve"> par quartier pour un 3 ½</w:t>
      </w:r>
      <w:r w:rsidR="00525307">
        <w:rPr>
          <w:rFonts w:ascii="Arial" w:hAnsi="Arial" w:cs="Arial"/>
        </w:rPr>
        <w:t xml:space="preserve">, </w:t>
      </w:r>
      <w:r>
        <w:rPr>
          <w:rFonts w:ascii="Arial" w:hAnsi="Arial" w:cs="Arial"/>
        </w:rPr>
        <w:t xml:space="preserve"> en moyenne en 2017 :</w:t>
      </w:r>
    </w:p>
    <w:p w:rsidR="001938FC" w:rsidRDefault="001938FC" w:rsidP="001938FC">
      <w:pPr>
        <w:tabs>
          <w:tab w:val="left" w:pos="720"/>
          <w:tab w:val="right" w:leader="underscore" w:pos="8010"/>
        </w:tabs>
        <w:spacing w:before="80"/>
        <w:rPr>
          <w:rFonts w:ascii="Arial" w:hAnsi="Arial" w:cs="Arial"/>
        </w:rPr>
      </w:pPr>
      <w:r>
        <w:rPr>
          <w:rFonts w:ascii="Arial" w:hAnsi="Arial" w:cs="Arial"/>
        </w:rPr>
        <w:t>Anjou/ Saint-Léonard : 632 $     Mercier : 615 $     HOMA : 720 $</w:t>
      </w:r>
    </w:p>
    <w:p w:rsidR="001938FC" w:rsidRDefault="001938FC" w:rsidP="001938FC">
      <w:pPr>
        <w:tabs>
          <w:tab w:val="left" w:pos="720"/>
          <w:tab w:val="right" w:leader="underscore" w:pos="8010"/>
        </w:tabs>
        <w:spacing w:before="80"/>
        <w:rPr>
          <w:rFonts w:ascii="Arial" w:hAnsi="Arial" w:cs="Arial"/>
        </w:rPr>
      </w:pPr>
      <w:r>
        <w:rPr>
          <w:rFonts w:ascii="Arial" w:hAnsi="Arial" w:cs="Arial"/>
        </w:rPr>
        <w:t xml:space="preserve">Rosemont/Petite Patrie : 695 $   PAT/ Mtl-Est/RDP : 594 $   </w:t>
      </w:r>
    </w:p>
    <w:p w:rsidR="001938FC" w:rsidRDefault="001938FC" w:rsidP="001938FC">
      <w:pPr>
        <w:tabs>
          <w:tab w:val="left" w:pos="720"/>
          <w:tab w:val="right" w:leader="underscore" w:pos="8010"/>
        </w:tabs>
        <w:spacing w:before="80"/>
        <w:rPr>
          <w:rFonts w:ascii="Arial" w:hAnsi="Arial" w:cs="Arial"/>
        </w:rPr>
      </w:pPr>
      <w:r>
        <w:rPr>
          <w:rFonts w:ascii="Arial" w:hAnsi="Arial" w:cs="Arial"/>
        </w:rPr>
        <w:t xml:space="preserve">Centre-Ville/Ile des Sœurs : 1278 $     </w:t>
      </w:r>
      <w:proofErr w:type="spellStart"/>
      <w:r>
        <w:rPr>
          <w:rFonts w:ascii="Arial" w:hAnsi="Arial" w:cs="Arial"/>
        </w:rPr>
        <w:t>Ahunstic</w:t>
      </w:r>
      <w:proofErr w:type="spellEnd"/>
      <w:r>
        <w:rPr>
          <w:rFonts w:ascii="Arial" w:hAnsi="Arial" w:cs="Arial"/>
        </w:rPr>
        <w:t>/</w:t>
      </w:r>
      <w:proofErr w:type="spellStart"/>
      <w:r>
        <w:rPr>
          <w:rFonts w:ascii="Arial" w:hAnsi="Arial" w:cs="Arial"/>
        </w:rPr>
        <w:t>Cartierville</w:t>
      </w:r>
      <w:proofErr w:type="spellEnd"/>
      <w:r>
        <w:rPr>
          <w:rFonts w:ascii="Arial" w:hAnsi="Arial" w:cs="Arial"/>
        </w:rPr>
        <w:t> : 664 $    Lasalle : 696 $     Sud-Ouest/Verdun : 808$     NDG/Côte St-Luc/Mtl-Ouest : 786 $</w:t>
      </w:r>
    </w:p>
    <w:p w:rsidR="001938FC" w:rsidRDefault="001938FC" w:rsidP="001938FC">
      <w:pPr>
        <w:tabs>
          <w:tab w:val="left" w:pos="720"/>
          <w:tab w:val="right" w:leader="underscore" w:pos="8010"/>
        </w:tabs>
        <w:spacing w:before="80"/>
        <w:rPr>
          <w:rFonts w:ascii="Arial" w:hAnsi="Arial" w:cs="Arial"/>
        </w:rPr>
      </w:pPr>
      <w:r>
        <w:rPr>
          <w:rFonts w:ascii="Arial" w:hAnsi="Arial" w:cs="Arial"/>
        </w:rPr>
        <w:t>Ville Saint-Laurent : 813 $</w:t>
      </w:r>
    </w:p>
    <w:p w:rsidR="001938FC" w:rsidRDefault="001938FC" w:rsidP="001938FC">
      <w:pPr>
        <w:tabs>
          <w:tab w:val="left" w:pos="720"/>
          <w:tab w:val="right" w:leader="underscore" w:pos="8010"/>
        </w:tabs>
        <w:spacing w:before="80"/>
        <w:rPr>
          <w:rFonts w:ascii="Arial" w:hAnsi="Arial" w:cs="Arial"/>
        </w:rPr>
      </w:pPr>
    </w:p>
    <w:p w:rsidR="001938FC" w:rsidRPr="00525307" w:rsidRDefault="001938FC" w:rsidP="00525307">
      <w:pPr>
        <w:pStyle w:val="Paragraphedeliste"/>
        <w:numPr>
          <w:ilvl w:val="0"/>
          <w:numId w:val="5"/>
        </w:numPr>
        <w:tabs>
          <w:tab w:val="left" w:pos="426"/>
          <w:tab w:val="right" w:leader="underscore" w:pos="8010"/>
        </w:tabs>
        <w:spacing w:before="80"/>
        <w:ind w:left="426"/>
        <w:rPr>
          <w:rFonts w:ascii="Arial" w:hAnsi="Arial" w:cs="Arial"/>
          <w:b/>
        </w:rPr>
      </w:pPr>
      <w:r w:rsidRPr="00525307">
        <w:rPr>
          <w:rFonts w:ascii="Arial" w:hAnsi="Arial" w:cs="Arial"/>
          <w:b/>
        </w:rPr>
        <w:t>Quel document, produit par la Régie du logement, doivent signer un locateur et un locataire afin d’éviter tout malentendu ?</w:t>
      </w:r>
    </w:p>
    <w:p w:rsidR="001938FC" w:rsidRDefault="001938FC" w:rsidP="001938FC">
      <w:pPr>
        <w:pStyle w:val="Paragraphedeliste"/>
        <w:tabs>
          <w:tab w:val="left" w:pos="720"/>
          <w:tab w:val="right" w:leader="underscore" w:pos="8010"/>
        </w:tabs>
        <w:spacing w:before="80"/>
        <w:rPr>
          <w:rFonts w:ascii="Arial" w:hAnsi="Arial" w:cs="Arial"/>
        </w:rPr>
      </w:pPr>
    </w:p>
    <w:p w:rsidR="001938FC" w:rsidRPr="00525307" w:rsidRDefault="001938FC" w:rsidP="00953603">
      <w:pPr>
        <w:pStyle w:val="Paragraphedeliste"/>
        <w:tabs>
          <w:tab w:val="left" w:pos="993"/>
          <w:tab w:val="right" w:leader="underscore" w:pos="8010"/>
        </w:tabs>
        <w:spacing w:before="80"/>
        <w:ind w:left="0"/>
        <w:rPr>
          <w:rFonts w:ascii="Arial" w:hAnsi="Arial" w:cs="Arial"/>
        </w:rPr>
      </w:pPr>
      <w:r>
        <w:rPr>
          <w:rFonts w:ascii="Arial" w:hAnsi="Arial" w:cs="Arial"/>
        </w:rPr>
        <w:t>Ils doivent signer un bail de logement</w:t>
      </w:r>
      <w:r w:rsidR="00525307">
        <w:rPr>
          <w:rFonts w:ascii="Arial" w:hAnsi="Arial" w:cs="Arial"/>
        </w:rPr>
        <w:t xml:space="preserve">. </w:t>
      </w:r>
      <w:r w:rsidR="00953603">
        <w:rPr>
          <w:rFonts w:ascii="Arial" w:hAnsi="Arial" w:cs="Arial"/>
        </w:rPr>
        <w:t xml:space="preserve"> **</w:t>
      </w:r>
      <w:r w:rsidR="00525307">
        <w:rPr>
          <w:rFonts w:ascii="Arial" w:hAnsi="Arial" w:cs="Arial"/>
        </w:rPr>
        <w:t>Si approprié pour</w:t>
      </w:r>
      <w:r w:rsidR="00525307" w:rsidRPr="00525307">
        <w:rPr>
          <w:rFonts w:ascii="Arial" w:hAnsi="Arial" w:cs="Arial"/>
        </w:rPr>
        <w:t xml:space="preserve"> nos élèves : (On ne signe pas un bail de logement lorsqu’on loue un chambre dans un établissement de santé et de services sociaux CHSLD)</w:t>
      </w:r>
    </w:p>
    <w:p w:rsidR="001938FC" w:rsidRDefault="001938FC" w:rsidP="001938FC">
      <w:pPr>
        <w:rPr>
          <w:rFonts w:ascii="Arial" w:hAnsi="Arial" w:cs="Arial"/>
        </w:rPr>
      </w:pPr>
    </w:p>
    <w:p w:rsidR="00525307" w:rsidRDefault="00525307" w:rsidP="00525307">
      <w:pPr>
        <w:pStyle w:val="Retraitcorpsdetexte"/>
        <w:numPr>
          <w:ilvl w:val="0"/>
          <w:numId w:val="6"/>
        </w:numPr>
        <w:ind w:left="284"/>
        <w:rPr>
          <w:rFonts w:ascii="Arial" w:hAnsi="Arial" w:cs="Arial"/>
        </w:rPr>
      </w:pPr>
      <w:r w:rsidRPr="00F36776">
        <w:rPr>
          <w:rFonts w:ascii="Arial" w:hAnsi="Arial" w:cs="Arial"/>
          <w:b/>
        </w:rPr>
        <w:t>Si tu loges seul dans un 3 1/2, combien dois-tu minimalement compter par mois</w:t>
      </w:r>
      <w:r>
        <w:rPr>
          <w:rFonts w:ascii="Arial" w:hAnsi="Arial" w:cs="Arial"/>
          <w:b/>
        </w:rPr>
        <w:t xml:space="preserve"> pour tes dépenses</w:t>
      </w:r>
      <w:r w:rsidRPr="00F36776">
        <w:rPr>
          <w:rFonts w:ascii="Arial" w:hAnsi="Arial" w:cs="Arial"/>
          <w:b/>
        </w:rPr>
        <w:t xml:space="preserve">? </w:t>
      </w:r>
      <w:r>
        <w:rPr>
          <w:rFonts w:ascii="Arial" w:hAnsi="Arial" w:cs="Arial"/>
          <w:b/>
        </w:rPr>
        <w:t>Quelles seront ces dépenses selon toi ?</w:t>
      </w:r>
    </w:p>
    <w:p w:rsidR="00525307" w:rsidRPr="00686411" w:rsidRDefault="00525307" w:rsidP="00525307">
      <w:pPr>
        <w:pStyle w:val="Retraitcorpsdetexte"/>
        <w:ind w:left="284" w:firstLine="0"/>
        <w:rPr>
          <w:rFonts w:ascii="Arial" w:hAnsi="Arial" w:cs="Arial"/>
        </w:rPr>
      </w:pPr>
    </w:p>
    <w:p w:rsidR="00525307" w:rsidRPr="00686411" w:rsidRDefault="00525307" w:rsidP="00525307">
      <w:pPr>
        <w:tabs>
          <w:tab w:val="left" w:pos="720"/>
          <w:tab w:val="right" w:leader="underscore" w:pos="8010"/>
        </w:tabs>
        <w:spacing w:before="80"/>
        <w:rPr>
          <w:rFonts w:ascii="Arial" w:hAnsi="Arial" w:cs="Arial"/>
        </w:rPr>
      </w:pPr>
      <w:r>
        <w:rPr>
          <w:rFonts w:ascii="Arial" w:hAnsi="Arial" w:cs="Arial"/>
        </w:rPr>
        <w:t>On devra compter environ</w:t>
      </w:r>
      <w:r w:rsidR="00953603">
        <w:rPr>
          <w:rFonts w:ascii="Arial" w:hAnsi="Arial" w:cs="Arial"/>
        </w:rPr>
        <w:t xml:space="preserve"> : </w:t>
      </w:r>
      <w:r>
        <w:rPr>
          <w:rFonts w:ascii="Arial" w:hAnsi="Arial" w:cs="Arial"/>
        </w:rPr>
        <w:t>Loyer : 653 $, électricité : 65 $, assurance-habitation : 35 $, épicerie : 350 $</w:t>
      </w:r>
      <w:r w:rsidR="00953603">
        <w:rPr>
          <w:rFonts w:ascii="Arial" w:hAnsi="Arial" w:cs="Arial"/>
        </w:rPr>
        <w:t xml:space="preserve"> </w:t>
      </w:r>
      <w:r>
        <w:rPr>
          <w:rFonts w:ascii="Arial" w:hAnsi="Arial" w:cs="Arial"/>
        </w:rPr>
        <w:t>Transport : 50 $, Cellulaire : 40 $ Donc, un minimum d’environ 1193 $ par mois. Et c’est sans compter, toutes les autres dépenses : internet, meubles, sorties, etc.</w:t>
      </w:r>
    </w:p>
    <w:p w:rsidR="00525307" w:rsidRPr="001938FC" w:rsidRDefault="00525307" w:rsidP="001938FC">
      <w:pPr>
        <w:rPr>
          <w:rFonts w:ascii="Arial" w:hAnsi="Arial" w:cs="Arial"/>
        </w:rPr>
      </w:pPr>
    </w:p>
    <w:p w:rsidR="00525307" w:rsidRPr="00525307" w:rsidRDefault="00525307" w:rsidP="00525307">
      <w:pPr>
        <w:pStyle w:val="Paragraphedeliste"/>
        <w:numPr>
          <w:ilvl w:val="0"/>
          <w:numId w:val="8"/>
        </w:numPr>
        <w:tabs>
          <w:tab w:val="left" w:pos="567"/>
          <w:tab w:val="right" w:leader="underscore" w:pos="8010"/>
        </w:tabs>
        <w:spacing w:before="80"/>
        <w:ind w:left="284"/>
        <w:rPr>
          <w:rFonts w:ascii="Arial" w:hAnsi="Arial" w:cs="Arial"/>
          <w:b/>
        </w:rPr>
      </w:pPr>
      <w:r w:rsidRPr="00525307">
        <w:rPr>
          <w:rFonts w:ascii="Arial" w:hAnsi="Arial" w:cs="Arial"/>
          <w:b/>
        </w:rPr>
        <w:t>Vrai ou faux ?</w:t>
      </w:r>
    </w:p>
    <w:p w:rsidR="00525307" w:rsidRDefault="00525307" w:rsidP="00525307">
      <w:pPr>
        <w:pStyle w:val="Paragraphedeliste"/>
        <w:tabs>
          <w:tab w:val="left" w:pos="567"/>
          <w:tab w:val="right" w:leader="underscore" w:pos="8010"/>
        </w:tabs>
        <w:spacing w:before="80"/>
        <w:ind w:left="284"/>
        <w:rPr>
          <w:rFonts w:ascii="Arial" w:hAnsi="Arial" w:cs="Arial"/>
        </w:rPr>
      </w:pPr>
    </w:p>
    <w:p w:rsidR="00525307" w:rsidRDefault="00525307" w:rsidP="00525307">
      <w:pPr>
        <w:pStyle w:val="Paragraphedeliste"/>
        <w:tabs>
          <w:tab w:val="left" w:pos="567"/>
          <w:tab w:val="right" w:leader="underscore" w:pos="8010"/>
        </w:tabs>
        <w:spacing w:before="240" w:after="240" w:line="360" w:lineRule="auto"/>
        <w:ind w:left="0"/>
        <w:rPr>
          <w:rFonts w:ascii="Arial" w:hAnsi="Arial" w:cs="Arial"/>
        </w:rPr>
      </w:pPr>
      <w:r>
        <w:rPr>
          <w:rFonts w:ascii="Arial" w:hAnsi="Arial" w:cs="Arial"/>
        </w:rPr>
        <w:t xml:space="preserve">Un locateur doit remettre au locataire une copie du bail dans les 10 jours suivant </w:t>
      </w:r>
      <w:r>
        <w:rPr>
          <w:rFonts w:ascii="Arial" w:hAnsi="Arial" w:cs="Arial"/>
        </w:rPr>
        <w:t>la signature du bail ? Vrai</w:t>
      </w:r>
    </w:p>
    <w:p w:rsidR="00525307" w:rsidRDefault="00525307" w:rsidP="00525307">
      <w:pPr>
        <w:pStyle w:val="Paragraphedeliste"/>
        <w:tabs>
          <w:tab w:val="left" w:pos="567"/>
          <w:tab w:val="right" w:leader="underscore" w:pos="8010"/>
        </w:tabs>
        <w:spacing w:before="80"/>
        <w:ind w:left="0"/>
        <w:rPr>
          <w:rFonts w:ascii="Arial" w:hAnsi="Arial" w:cs="Arial"/>
        </w:rPr>
      </w:pPr>
      <w:r>
        <w:rPr>
          <w:rFonts w:ascii="Arial" w:hAnsi="Arial" w:cs="Arial"/>
        </w:rPr>
        <w:t xml:space="preserve">Les règlements d’un immeuble </w:t>
      </w:r>
      <w:r>
        <w:rPr>
          <w:rFonts w:ascii="Arial" w:hAnsi="Arial" w:cs="Arial"/>
        </w:rPr>
        <w:t>font partie du bail ?  Vrai</w:t>
      </w:r>
    </w:p>
    <w:p w:rsidR="00525307" w:rsidRDefault="005A5102" w:rsidP="005A5102">
      <w:pPr>
        <w:pStyle w:val="Paragraphedeliste"/>
        <w:tabs>
          <w:tab w:val="left" w:pos="567"/>
          <w:tab w:val="right" w:leader="underscore" w:pos="8010"/>
        </w:tabs>
        <w:spacing w:before="80"/>
        <w:ind w:left="0"/>
        <w:rPr>
          <w:rFonts w:ascii="Arial" w:hAnsi="Arial" w:cs="Arial"/>
        </w:rPr>
      </w:pPr>
      <w:r>
        <w:rPr>
          <w:rFonts w:ascii="Arial" w:hAnsi="Arial" w:cs="Arial"/>
        </w:rPr>
        <w:t>On peut</w:t>
      </w:r>
      <w:r w:rsidR="00525307">
        <w:rPr>
          <w:rFonts w:ascii="Arial" w:hAnsi="Arial" w:cs="Arial"/>
        </w:rPr>
        <w:t xml:space="preserve"> signer un bail</w:t>
      </w:r>
      <w:r>
        <w:rPr>
          <w:rFonts w:ascii="Arial" w:hAnsi="Arial" w:cs="Arial"/>
        </w:rPr>
        <w:t xml:space="preserve"> à 18 ans et pas avant</w:t>
      </w:r>
      <w:r w:rsidR="00525307">
        <w:rPr>
          <w:rFonts w:ascii="Arial" w:hAnsi="Arial" w:cs="Arial"/>
        </w:rPr>
        <w:t xml:space="preserve"> </w:t>
      </w:r>
      <w:r>
        <w:rPr>
          <w:rFonts w:ascii="Arial" w:hAnsi="Arial" w:cs="Arial"/>
        </w:rPr>
        <w:t xml:space="preserve">? Faux, </w:t>
      </w:r>
      <w:r w:rsidR="00953603">
        <w:rPr>
          <w:rFonts w:ascii="Arial" w:hAnsi="Arial" w:cs="Arial"/>
        </w:rPr>
        <w:t xml:space="preserve">si un adolescent a un certificat d’émancipation, il peut le faire. Il y a toutefois des conditions pour demander son émancipation </w:t>
      </w:r>
    </w:p>
    <w:p w:rsidR="00953603" w:rsidRDefault="00953603" w:rsidP="005A5102">
      <w:pPr>
        <w:pStyle w:val="Paragraphedeliste"/>
        <w:tabs>
          <w:tab w:val="left" w:pos="567"/>
          <w:tab w:val="right" w:leader="underscore" w:pos="8010"/>
        </w:tabs>
        <w:spacing w:before="80"/>
        <w:ind w:left="0"/>
        <w:rPr>
          <w:rFonts w:ascii="Arial" w:hAnsi="Arial" w:cs="Arial"/>
        </w:rPr>
      </w:pPr>
    </w:p>
    <w:p w:rsidR="00751B6D" w:rsidRPr="00686411" w:rsidRDefault="00953603" w:rsidP="00953603">
      <w:pPr>
        <w:pStyle w:val="Paragraphedeliste"/>
        <w:tabs>
          <w:tab w:val="left" w:pos="567"/>
          <w:tab w:val="right" w:leader="underscore" w:pos="8010"/>
        </w:tabs>
        <w:spacing w:before="80"/>
        <w:ind w:left="0"/>
        <w:rPr>
          <w:rFonts w:ascii="Arial" w:hAnsi="Arial" w:cs="Arial"/>
        </w:rPr>
      </w:pPr>
      <w:hyperlink r:id="rId7" w:history="1">
        <w:r w:rsidRPr="009D2C04">
          <w:rPr>
            <w:rStyle w:val="Lienhypertexte"/>
            <w:rFonts w:ascii="Arial" w:hAnsi="Arial" w:cs="Arial"/>
          </w:rPr>
          <w:t>https://www.educaloi.qc.ca/capsules/lemancipation-de-ladolescent</w:t>
        </w:r>
      </w:hyperlink>
    </w:p>
    <w:sectPr w:rsidR="00751B6D" w:rsidRPr="00686411">
      <w:pgSz w:w="11906" w:h="16838"/>
      <w:pgMar w:top="1440" w:right="1800" w:bottom="1656" w:left="1800" w:header="720" w:footer="720"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735A"/>
    <w:multiLevelType w:val="hybridMultilevel"/>
    <w:tmpl w:val="AF26E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6527D1"/>
    <w:multiLevelType w:val="hybridMultilevel"/>
    <w:tmpl w:val="67F6C9E6"/>
    <w:lvl w:ilvl="0" w:tplc="A180509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0F8F13A5"/>
    <w:multiLevelType w:val="multilevel"/>
    <w:tmpl w:val="CE8A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94053"/>
    <w:multiLevelType w:val="hybridMultilevel"/>
    <w:tmpl w:val="A680EB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C3E51BA"/>
    <w:multiLevelType w:val="hybridMultilevel"/>
    <w:tmpl w:val="90ACAE7E"/>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7C0434B"/>
    <w:multiLevelType w:val="hybridMultilevel"/>
    <w:tmpl w:val="60CCE042"/>
    <w:lvl w:ilvl="0" w:tplc="E502FF28">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nsid w:val="53331CA7"/>
    <w:multiLevelType w:val="hybridMultilevel"/>
    <w:tmpl w:val="6C8A67BC"/>
    <w:lvl w:ilvl="0" w:tplc="01705C74">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3AC18AF"/>
    <w:multiLevelType w:val="hybridMultilevel"/>
    <w:tmpl w:val="95B612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C9"/>
    <w:rsid w:val="000806F0"/>
    <w:rsid w:val="00085FF1"/>
    <w:rsid w:val="001938FC"/>
    <w:rsid w:val="001A04BC"/>
    <w:rsid w:val="002161E2"/>
    <w:rsid w:val="002F6E33"/>
    <w:rsid w:val="00331E52"/>
    <w:rsid w:val="00513E1F"/>
    <w:rsid w:val="00525307"/>
    <w:rsid w:val="005634C9"/>
    <w:rsid w:val="005A5102"/>
    <w:rsid w:val="00686411"/>
    <w:rsid w:val="00751B6D"/>
    <w:rsid w:val="007618ED"/>
    <w:rsid w:val="007B513E"/>
    <w:rsid w:val="00845614"/>
    <w:rsid w:val="00953603"/>
    <w:rsid w:val="009A110E"/>
    <w:rsid w:val="00A32A21"/>
    <w:rsid w:val="00A851F3"/>
    <w:rsid w:val="00BA17F7"/>
    <w:rsid w:val="00BE5850"/>
    <w:rsid w:val="00C446FC"/>
    <w:rsid w:val="00E0560D"/>
    <w:rsid w:val="00EF5AA4"/>
    <w:rsid w:val="00F367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ind w:left="360" w:hanging="360"/>
    </w:pPr>
  </w:style>
  <w:style w:type="table" w:styleId="Grilledutableau">
    <w:name w:val="Table Grid"/>
    <w:basedOn w:val="TableauNormal"/>
    <w:uiPriority w:val="59"/>
    <w:rsid w:val="0068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86411"/>
    <w:pPr>
      <w:ind w:left="720"/>
      <w:contextualSpacing/>
    </w:pPr>
  </w:style>
  <w:style w:type="paragraph" w:styleId="Textedebulles">
    <w:name w:val="Balloon Text"/>
    <w:basedOn w:val="Normal"/>
    <w:link w:val="TextedebullesCar"/>
    <w:uiPriority w:val="99"/>
    <w:semiHidden/>
    <w:unhideWhenUsed/>
    <w:rsid w:val="009A110E"/>
    <w:rPr>
      <w:rFonts w:ascii="Tahoma" w:hAnsi="Tahoma" w:cs="Tahoma"/>
      <w:sz w:val="16"/>
      <w:szCs w:val="16"/>
    </w:rPr>
  </w:style>
  <w:style w:type="character" w:customStyle="1" w:styleId="TextedebullesCar">
    <w:name w:val="Texte de bulles Car"/>
    <w:basedOn w:val="Policepardfaut"/>
    <w:link w:val="Textedebulles"/>
    <w:uiPriority w:val="99"/>
    <w:semiHidden/>
    <w:rsid w:val="009A110E"/>
    <w:rPr>
      <w:rFonts w:ascii="Tahoma" w:hAnsi="Tahoma" w:cs="Tahoma"/>
      <w:sz w:val="16"/>
      <w:szCs w:val="16"/>
      <w:lang w:val="fr-CA"/>
    </w:rPr>
  </w:style>
  <w:style w:type="character" w:styleId="Lienhypertexte">
    <w:name w:val="Hyperlink"/>
    <w:basedOn w:val="Policepardfaut"/>
    <w:uiPriority w:val="99"/>
    <w:unhideWhenUsed/>
    <w:rsid w:val="00E0560D"/>
    <w:rPr>
      <w:color w:val="0000FF" w:themeColor="hyperlink"/>
      <w:u w:val="single"/>
    </w:rPr>
  </w:style>
  <w:style w:type="paragraph" w:styleId="NormalWeb">
    <w:name w:val="Normal (Web)"/>
    <w:basedOn w:val="Normal"/>
    <w:uiPriority w:val="99"/>
    <w:semiHidden/>
    <w:unhideWhenUsed/>
    <w:rsid w:val="00EF5AA4"/>
    <w:pPr>
      <w:spacing w:before="100" w:beforeAutospacing="1" w:after="100" w:afterAutospacing="1"/>
    </w:pPr>
    <w:rPr>
      <w:rFonts w:ascii="Times New Roman" w:eastAsia="Times New Roman" w:hAnsi="Times New Roman"/>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ind w:left="360" w:hanging="360"/>
    </w:pPr>
  </w:style>
  <w:style w:type="table" w:styleId="Grilledutableau">
    <w:name w:val="Table Grid"/>
    <w:basedOn w:val="TableauNormal"/>
    <w:uiPriority w:val="59"/>
    <w:rsid w:val="0068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86411"/>
    <w:pPr>
      <w:ind w:left="720"/>
      <w:contextualSpacing/>
    </w:pPr>
  </w:style>
  <w:style w:type="paragraph" w:styleId="Textedebulles">
    <w:name w:val="Balloon Text"/>
    <w:basedOn w:val="Normal"/>
    <w:link w:val="TextedebullesCar"/>
    <w:uiPriority w:val="99"/>
    <w:semiHidden/>
    <w:unhideWhenUsed/>
    <w:rsid w:val="009A110E"/>
    <w:rPr>
      <w:rFonts w:ascii="Tahoma" w:hAnsi="Tahoma" w:cs="Tahoma"/>
      <w:sz w:val="16"/>
      <w:szCs w:val="16"/>
    </w:rPr>
  </w:style>
  <w:style w:type="character" w:customStyle="1" w:styleId="TextedebullesCar">
    <w:name w:val="Texte de bulles Car"/>
    <w:basedOn w:val="Policepardfaut"/>
    <w:link w:val="Textedebulles"/>
    <w:uiPriority w:val="99"/>
    <w:semiHidden/>
    <w:rsid w:val="009A110E"/>
    <w:rPr>
      <w:rFonts w:ascii="Tahoma" w:hAnsi="Tahoma" w:cs="Tahoma"/>
      <w:sz w:val="16"/>
      <w:szCs w:val="16"/>
      <w:lang w:val="fr-CA"/>
    </w:rPr>
  </w:style>
  <w:style w:type="character" w:styleId="Lienhypertexte">
    <w:name w:val="Hyperlink"/>
    <w:basedOn w:val="Policepardfaut"/>
    <w:uiPriority w:val="99"/>
    <w:unhideWhenUsed/>
    <w:rsid w:val="00E0560D"/>
    <w:rPr>
      <w:color w:val="0000FF" w:themeColor="hyperlink"/>
      <w:u w:val="single"/>
    </w:rPr>
  </w:style>
  <w:style w:type="paragraph" w:styleId="NormalWeb">
    <w:name w:val="Normal (Web)"/>
    <w:basedOn w:val="Normal"/>
    <w:uiPriority w:val="99"/>
    <w:semiHidden/>
    <w:unhideWhenUsed/>
    <w:rsid w:val="00EF5AA4"/>
    <w:pPr>
      <w:spacing w:before="100" w:beforeAutospacing="1" w:after="100" w:afterAutospacing="1"/>
    </w:pPr>
    <w:rPr>
      <w:rFonts w:ascii="Times New Roman" w:eastAsia="Times New Roman" w:hAnsi="Times New Roman"/>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85078">
      <w:bodyDiv w:val="1"/>
      <w:marLeft w:val="0"/>
      <w:marRight w:val="0"/>
      <w:marTop w:val="0"/>
      <w:marBottom w:val="0"/>
      <w:divBdr>
        <w:top w:val="none" w:sz="0" w:space="0" w:color="auto"/>
        <w:left w:val="none" w:sz="0" w:space="0" w:color="auto"/>
        <w:bottom w:val="none" w:sz="0" w:space="0" w:color="auto"/>
        <w:right w:val="none" w:sz="0" w:space="0" w:color="auto"/>
      </w:divBdr>
      <w:divsChild>
        <w:div w:id="939024554">
          <w:marLeft w:val="0"/>
          <w:marRight w:val="0"/>
          <w:marTop w:val="0"/>
          <w:marBottom w:val="0"/>
          <w:divBdr>
            <w:top w:val="none" w:sz="0" w:space="0" w:color="auto"/>
            <w:left w:val="none" w:sz="0" w:space="0" w:color="auto"/>
            <w:bottom w:val="none" w:sz="0" w:space="0" w:color="auto"/>
            <w:right w:val="none" w:sz="0" w:space="0" w:color="auto"/>
          </w:divBdr>
          <w:divsChild>
            <w:div w:id="328868834">
              <w:marLeft w:val="0"/>
              <w:marRight w:val="0"/>
              <w:marTop w:val="0"/>
              <w:marBottom w:val="0"/>
              <w:divBdr>
                <w:top w:val="none" w:sz="0" w:space="0" w:color="auto"/>
                <w:left w:val="none" w:sz="0" w:space="0" w:color="auto"/>
                <w:bottom w:val="none" w:sz="0" w:space="0" w:color="auto"/>
                <w:right w:val="none" w:sz="0" w:space="0" w:color="auto"/>
              </w:divBdr>
              <w:divsChild>
                <w:div w:id="804200858">
                  <w:marLeft w:val="0"/>
                  <w:marRight w:val="0"/>
                  <w:marTop w:val="0"/>
                  <w:marBottom w:val="0"/>
                  <w:divBdr>
                    <w:top w:val="none" w:sz="0" w:space="0" w:color="auto"/>
                    <w:left w:val="none" w:sz="0" w:space="0" w:color="auto"/>
                    <w:bottom w:val="none" w:sz="0" w:space="0" w:color="auto"/>
                    <w:right w:val="none" w:sz="0" w:space="0" w:color="auto"/>
                  </w:divBdr>
                  <w:divsChild>
                    <w:div w:id="1101678852">
                      <w:marLeft w:val="0"/>
                      <w:marRight w:val="0"/>
                      <w:marTop w:val="0"/>
                      <w:marBottom w:val="0"/>
                      <w:divBdr>
                        <w:top w:val="none" w:sz="0" w:space="0" w:color="auto"/>
                        <w:left w:val="none" w:sz="0" w:space="0" w:color="auto"/>
                        <w:bottom w:val="none" w:sz="0" w:space="0" w:color="auto"/>
                        <w:right w:val="none" w:sz="0" w:space="0" w:color="auto"/>
                      </w:divBdr>
                      <w:divsChild>
                        <w:div w:id="1313098238">
                          <w:marLeft w:val="0"/>
                          <w:marRight w:val="0"/>
                          <w:marTop w:val="0"/>
                          <w:marBottom w:val="0"/>
                          <w:divBdr>
                            <w:top w:val="none" w:sz="0" w:space="0" w:color="auto"/>
                            <w:left w:val="none" w:sz="0" w:space="0" w:color="auto"/>
                            <w:bottom w:val="none" w:sz="0" w:space="0" w:color="auto"/>
                            <w:right w:val="none" w:sz="0" w:space="0" w:color="auto"/>
                          </w:divBdr>
                          <w:divsChild>
                            <w:div w:id="1306351184">
                              <w:marLeft w:val="0"/>
                              <w:marRight w:val="0"/>
                              <w:marTop w:val="0"/>
                              <w:marBottom w:val="0"/>
                              <w:divBdr>
                                <w:top w:val="none" w:sz="0" w:space="0" w:color="auto"/>
                                <w:left w:val="none" w:sz="0" w:space="0" w:color="auto"/>
                                <w:bottom w:val="none" w:sz="0" w:space="0" w:color="auto"/>
                                <w:right w:val="none" w:sz="0" w:space="0" w:color="auto"/>
                              </w:divBdr>
                              <w:divsChild>
                                <w:div w:id="143739758">
                                  <w:marLeft w:val="0"/>
                                  <w:marRight w:val="0"/>
                                  <w:marTop w:val="0"/>
                                  <w:marBottom w:val="0"/>
                                  <w:divBdr>
                                    <w:top w:val="none" w:sz="0" w:space="0" w:color="auto"/>
                                    <w:left w:val="none" w:sz="0" w:space="0" w:color="auto"/>
                                    <w:bottom w:val="none" w:sz="0" w:space="0" w:color="auto"/>
                                    <w:right w:val="none" w:sz="0" w:space="0" w:color="auto"/>
                                  </w:divBdr>
                                  <w:divsChild>
                                    <w:div w:id="66148402">
                                      <w:marLeft w:val="0"/>
                                      <w:marRight w:val="0"/>
                                      <w:marTop w:val="0"/>
                                      <w:marBottom w:val="0"/>
                                      <w:divBdr>
                                        <w:top w:val="none" w:sz="0" w:space="0" w:color="auto"/>
                                        <w:left w:val="none" w:sz="0" w:space="0" w:color="auto"/>
                                        <w:bottom w:val="none" w:sz="0" w:space="0" w:color="auto"/>
                                        <w:right w:val="none" w:sz="0" w:space="0" w:color="auto"/>
                                      </w:divBdr>
                                      <w:divsChild>
                                        <w:div w:id="13739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ducaloi.qc.ca/capsules/lemancipation-de-ladolesc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loi.qc.ca/capsules/lassurance-emplo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753</Words>
  <Characters>4145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Quelle est la différence entre le salaire brut et le salaire net</vt:lpstr>
    </vt:vector>
  </TitlesOfParts>
  <Company>CSDM</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Quelle est la différence entre le salaire brut et le salaire net</dc:title>
  <dc:creator>Guillaume Cassou</dc:creator>
  <cp:lastModifiedBy>Mongrain Sophie</cp:lastModifiedBy>
  <cp:revision>9</cp:revision>
  <cp:lastPrinted>2017-03-09T22:18:00Z</cp:lastPrinted>
  <dcterms:created xsi:type="dcterms:W3CDTF">2017-03-07T18:19:00Z</dcterms:created>
  <dcterms:modified xsi:type="dcterms:W3CDTF">2017-03-09T22:19:00Z</dcterms:modified>
</cp:coreProperties>
</file>