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851"/>
        <w:gridCol w:w="1275"/>
        <w:gridCol w:w="1701"/>
        <w:gridCol w:w="851"/>
        <w:gridCol w:w="4819"/>
        <w:gridCol w:w="1418"/>
      </w:tblGrid>
      <w:tr w:rsidR="003C04D5" w:rsidRPr="00C34679">
        <w:trPr>
          <w:trHeight w:val="180"/>
        </w:trPr>
        <w:tc>
          <w:tcPr>
            <w:tcW w:w="2518" w:type="dxa"/>
            <w:vMerge w:val="restart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Titre</w:t>
            </w:r>
          </w:p>
        </w:tc>
        <w:tc>
          <w:tcPr>
            <w:tcW w:w="4678" w:type="dxa"/>
            <w:gridSpan w:val="4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Domaine de vie</w:t>
            </w:r>
          </w:p>
        </w:tc>
        <w:tc>
          <w:tcPr>
            <w:tcW w:w="4819" w:type="dxa"/>
            <w:vMerge w:val="restart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Champs mathématique &amp;</w:t>
            </w:r>
          </w:p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les concepts et processus</w:t>
            </w:r>
          </w:p>
        </w:tc>
        <w:tc>
          <w:tcPr>
            <w:tcW w:w="1418" w:type="dxa"/>
            <w:vMerge w:val="restart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Compétence disciplinaire</w:t>
            </w:r>
          </w:p>
        </w:tc>
      </w:tr>
      <w:tr w:rsidR="003C04D5" w:rsidRPr="00C34679">
        <w:trPr>
          <w:trHeight w:val="180"/>
        </w:trPr>
        <w:tc>
          <w:tcPr>
            <w:tcW w:w="2518" w:type="dxa"/>
            <w:vMerge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Travail</w:t>
            </w: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Résidentiel</w:t>
            </w: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Communautaire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Loisir</w:t>
            </w:r>
          </w:p>
        </w:tc>
        <w:tc>
          <w:tcPr>
            <w:tcW w:w="4819" w:type="dxa"/>
            <w:vMerge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Immeuble 18 étages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>sens du nombre, calcul écrit avec des nombres positifs facilement manipulables (nombres entiers, nombres décimaux), chaînes d’opérations simples, règle des signes pour l’addition et la soustraction, utilisation d’une calculatrice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  <w:rPr>
                <w:highlight w:val="red"/>
              </w:rPr>
            </w:pPr>
            <w:r w:rsidRPr="00C34679">
              <w:rPr>
                <w:highlight w:val="red"/>
              </w:rPr>
              <w:t>Le salaire de Jonathan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  <w:r w:rsidRPr="00C34679">
              <w:rPr>
                <w:highlight w:val="red"/>
              </w:rPr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  <w:rPr>
                <w:highlight w:val="red"/>
              </w:rPr>
            </w:pPr>
            <w:r w:rsidRPr="00C34679">
              <w:rPr>
                <w:highlight w:val="red"/>
              </w:rPr>
              <w:t>Sens de la proportionnalité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rPr>
                <w:highlight w:val="red"/>
              </w:rPr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Pose de pavé uni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</w:t>
            </w:r>
            <w:r w:rsidRPr="00C34679">
              <w:t>: Figures planes, relations entre les unités du SI et conversion des unités de mesure du SI, Déterminer l’aire de figures planes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La goutte qui fait déborder le verre !!!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3C04D5" w:rsidRPr="00C34679" w:rsidRDefault="003C04D5" w:rsidP="00C34679">
            <w:pPr>
              <w:spacing w:after="0" w:line="240" w:lineRule="auto"/>
            </w:pP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L’épicerie de Gabriel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3C04D5" w:rsidRPr="00583F5C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</w:t>
            </w:r>
            <w:r w:rsidRPr="00583F5C">
              <w:t>Relation entre les unités du SI, conversion des unités de mesure du SI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Camping hivernal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Samedi soir chez Mélanie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  <w:rPr>
                <w:b/>
                <w:bCs/>
              </w:rPr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  <w:r w:rsidRPr="00C34679">
              <w:t xml:space="preserve"> 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lecture et écriture des nombres, calcul écrit avec des nombres positifs facilement manipulables (nombres entiers, nombres fractionnaires), utilisation d’une calculatrice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mesure de temps, système impérial</w:t>
            </w:r>
          </w:p>
          <w:p w:rsidR="003C04D5" w:rsidRPr="00C34679" w:rsidRDefault="003C04D5" w:rsidP="00C34679">
            <w:pPr>
              <w:spacing w:after="0" w:line="240" w:lineRule="auto"/>
            </w:pP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Achat de chansons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Fais ton CD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Une cabane à oiseaux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  <w:r w:rsidRPr="00C34679">
              <w:t xml:space="preserve"> 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</w:t>
            </w:r>
            <w:r w:rsidRPr="00583F5C">
              <w:t>Relation entre les unités du SI</w:t>
            </w:r>
            <w:r>
              <w:t xml:space="preserve"> e du système impérial</w:t>
            </w:r>
            <w:r w:rsidRPr="00583F5C">
              <w:t>, conversion des unités de mesure du SI</w:t>
            </w:r>
            <w:r>
              <w:t xml:space="preserve"> et du système impérial, développement du sens spatial, construction géométrique, développement possible d’un solide, figures planes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2</w:t>
            </w: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Un changement de pneus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 xml:space="preserve">sens du nombre, calcul écrit avec des nombres positifs facilement manipulables (nombres entiers, nombres décimaux), utilisation d’une calculatrice 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Géométrie : </w:t>
            </w:r>
            <w:r w:rsidRPr="00583F5C">
              <w:t>Relation entre les unités du SI</w:t>
            </w:r>
            <w:r>
              <w:t xml:space="preserve"> (temps)</w:t>
            </w:r>
            <w:r w:rsidRPr="00583F5C">
              <w:t>, conversion des unités de mesure du SI</w:t>
            </w:r>
            <w:r>
              <w:t xml:space="preserve"> (temps)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Heure des comptes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magenta"/>
              </w:rPr>
            </w:pPr>
            <w:r w:rsidRPr="00C34679">
              <w:rPr>
                <w:highlight w:val="magenta"/>
              </w:rPr>
              <w:t>x</w:t>
            </w: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Heures travaillées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>sens du nombre, calcul écrit avec des nombres positifs facilement manipulables (nombres entiers, nombres décimaux), chaînes d’opérations simples, utilisation d’une calculatrice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Géométrie : </w:t>
            </w:r>
            <w:r w:rsidRPr="00583F5C">
              <w:t>Relation entre les unités du SI, conversion des unités de mesure du SI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Cinémardi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calcul écrit avec des nombres positifs facilement manipulables (nombres entiers, nombres décimaux), utilisation d’une calculatrice 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Quincaillerie du coin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Arithmétique :</w:t>
            </w:r>
            <w:r w:rsidRPr="00C34679">
              <w:t xml:space="preserve"> sens du nombre, lecture et écriture des nombres, calcul écrit avec des nombres positifs facilement manipulables (nombres décimaux, nombres fractionnaires et pourcentage), utilisation d’une calculatrice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Calculer le tant pour cent 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Le camelot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>sens du nombre, calcul écrit avec des nombres positifs facilement manipulables (nombres entiers, nombres décimaux), chaînes d’opérations simples, utilisation d’une calculatrice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Smoothies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Probabilités : </w:t>
            </w:r>
            <w:r w:rsidRPr="00C34679">
              <w:t xml:space="preserve">Dénombrer les Résultats possibles d’une expérience aléatoire, dénombrement de résultats possibles à l’aide d’un tableau ou d’un diagramme en arbre 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Soirée cinéma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 xml:space="preserve">sens du nombre, calcul écrit avec des nombres positifs facilement manipulables (nombres entiers, nombres décimaux), utilisation d’une calculatrice 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relation entre les unités de mesures du temps et conversion des unités de mesures du temps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Un repas partagé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 Arithmétique :</w:t>
            </w:r>
            <w:r w:rsidRPr="00C34679">
              <w:t xml:space="preserve"> sens du nombre, calcul écrit avec des nombres positifs facilement manipulables (nombres entiers, nombres décimaux), chaînes d’opérations simples, utilisation d’une calculatrice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>Rapport et taux, taux unitaire, résoudre une situation de proportionnalité</w:t>
            </w:r>
            <w:r w:rsidRPr="00C34679">
              <w:t xml:space="preserve"> 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Géométrie :</w:t>
            </w:r>
            <w:r w:rsidRPr="00C34679">
              <w:t xml:space="preserve"> </w:t>
            </w:r>
            <w:r w:rsidRPr="00583F5C">
              <w:t>Relation entre les unités du SI, conversion des unités de mesure du SI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Soirée d’Halloween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 Arithmétique : </w:t>
            </w:r>
            <w:r w:rsidRPr="00C34679">
              <w:t>sens du nombre, calcul écrit avec des nombres positifs facilement manipulables (nombres entiers, nombres décimaux, pourcentage), chaînes d’opérations simples, utilisation d’une calculatrice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calculer le tant pour cent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  <w:rPr>
                <w:highlight w:val="red"/>
              </w:rPr>
            </w:pPr>
            <w:r w:rsidRPr="00C34679">
              <w:rPr>
                <w:highlight w:val="red"/>
              </w:rPr>
              <w:t>Vroum vroum vroum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  <w:r w:rsidRPr="00C34679">
              <w:rPr>
                <w:highlight w:val="red"/>
              </w:rPr>
              <w:t>x</w:t>
            </w: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  <w:rPr>
                <w:highlight w:val="red"/>
              </w:rPr>
            </w:pPr>
            <w:r w:rsidRPr="00C34679">
              <w:rPr>
                <w:highlight w:val="red"/>
              </w:rPr>
              <w:t>Arithmétique</w:t>
            </w:r>
          </w:p>
          <w:p w:rsidR="003C04D5" w:rsidRPr="00C34679" w:rsidRDefault="003C04D5" w:rsidP="00C34679">
            <w:pPr>
              <w:spacing w:after="0" w:line="240" w:lineRule="auto"/>
              <w:rPr>
                <w:highlight w:val="red"/>
              </w:rPr>
            </w:pPr>
            <w:r w:rsidRPr="00C34679">
              <w:rPr>
                <w:highlight w:val="red"/>
              </w:rPr>
              <w:t>Mesure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  <w:rPr>
                <w:highlight w:val="red"/>
              </w:rPr>
            </w:pPr>
            <w:r w:rsidRPr="00C34679">
              <w:rPr>
                <w:highlight w:val="red"/>
              </w:rPr>
              <w:t>Vêtements sales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  <w:r w:rsidRPr="00C34679">
              <w:rPr>
                <w:highlight w:val="red"/>
              </w:rPr>
              <w:t>x</w:t>
            </w: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  <w:r w:rsidRPr="00C34679">
              <w:rPr>
                <w:highlight w:val="red"/>
              </w:rPr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  <w:rPr>
                <w:highlight w:val="red"/>
              </w:rPr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  <w:rPr>
                <w:highlight w:val="red"/>
              </w:rPr>
            </w:pPr>
            <w:r w:rsidRPr="00C34679">
              <w:rPr>
                <w:highlight w:val="red"/>
              </w:rPr>
              <w:t>Arithmétique</w:t>
            </w:r>
          </w:p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highlight w:val="red"/>
              </w:rPr>
              <w:t>Mesure</w:t>
            </w: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  <w:tr w:rsidR="003C04D5" w:rsidRPr="00C34679">
        <w:tc>
          <w:tcPr>
            <w:tcW w:w="2518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t>Le salaire de Jonathan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275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  <w:r w:rsidRPr="00C34679">
              <w:t>X</w:t>
            </w:r>
          </w:p>
        </w:tc>
        <w:tc>
          <w:tcPr>
            <w:tcW w:w="851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  <w:tc>
          <w:tcPr>
            <w:tcW w:w="4819" w:type="dxa"/>
          </w:tcPr>
          <w:p w:rsidR="003C04D5" w:rsidRPr="00C34679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 xml:space="preserve">Arithmétique : </w:t>
            </w:r>
            <w:r w:rsidRPr="00C34679">
              <w:t>sens du nombre, régularités, calcul écrit avec des nombres positifs facilement manipulables (nombres entiers, nombres fractionnaires), utilisation d’une calculatrice</w:t>
            </w:r>
          </w:p>
          <w:p w:rsidR="003C04D5" w:rsidRPr="00583F5C" w:rsidRDefault="003C04D5" w:rsidP="00C34679">
            <w:pPr>
              <w:spacing w:after="0" w:line="240" w:lineRule="auto"/>
            </w:pPr>
            <w:r w:rsidRPr="00C34679">
              <w:rPr>
                <w:b/>
                <w:bCs/>
              </w:rPr>
              <w:t>Sens de la proportionnalité :</w:t>
            </w:r>
            <w:r w:rsidRPr="00C34679">
              <w:t xml:space="preserve"> </w:t>
            </w:r>
            <w:r w:rsidRPr="00583F5C">
              <w:t xml:space="preserve">Rapport et taux, taux unitaire, </w:t>
            </w:r>
            <w:r>
              <w:t>égalité de rapport et de taux, rapport et coefficient de proportionnalité,</w:t>
            </w:r>
            <w:r w:rsidRPr="00583F5C">
              <w:t xml:space="preserve"> résoudre une situation de proportionnalité</w:t>
            </w:r>
          </w:p>
          <w:p w:rsidR="003C04D5" w:rsidRPr="00C34679" w:rsidRDefault="003C04D5" w:rsidP="00C34679">
            <w:pPr>
              <w:spacing w:after="0" w:line="240" w:lineRule="auto"/>
            </w:pPr>
          </w:p>
        </w:tc>
        <w:tc>
          <w:tcPr>
            <w:tcW w:w="1418" w:type="dxa"/>
          </w:tcPr>
          <w:p w:rsidR="003C04D5" w:rsidRPr="00C34679" w:rsidRDefault="003C04D5" w:rsidP="00C34679">
            <w:pPr>
              <w:spacing w:after="0" w:line="240" w:lineRule="auto"/>
              <w:jc w:val="center"/>
            </w:pPr>
          </w:p>
        </w:tc>
      </w:tr>
    </w:tbl>
    <w:p w:rsidR="003C04D5" w:rsidRDefault="003C04D5" w:rsidP="00964798"/>
    <w:sectPr w:rsidR="003C04D5" w:rsidSect="00964798">
      <w:pgSz w:w="15840" w:h="12240" w:orient="landscape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BE5"/>
    <w:rsid w:val="0000050F"/>
    <w:rsid w:val="00077C17"/>
    <w:rsid w:val="000C73B6"/>
    <w:rsid w:val="000E5FC2"/>
    <w:rsid w:val="001054DB"/>
    <w:rsid w:val="00112075"/>
    <w:rsid w:val="00152F41"/>
    <w:rsid w:val="00190217"/>
    <w:rsid w:val="00190E16"/>
    <w:rsid w:val="0023527D"/>
    <w:rsid w:val="00273E9B"/>
    <w:rsid w:val="00283274"/>
    <w:rsid w:val="0028509F"/>
    <w:rsid w:val="002D7558"/>
    <w:rsid w:val="003C04D5"/>
    <w:rsid w:val="003E7872"/>
    <w:rsid w:val="00452832"/>
    <w:rsid w:val="00462B94"/>
    <w:rsid w:val="004C6DF2"/>
    <w:rsid w:val="00571E4D"/>
    <w:rsid w:val="00583F5C"/>
    <w:rsid w:val="005C609B"/>
    <w:rsid w:val="005D6DC0"/>
    <w:rsid w:val="00644A47"/>
    <w:rsid w:val="00691948"/>
    <w:rsid w:val="006A39CD"/>
    <w:rsid w:val="006B6257"/>
    <w:rsid w:val="00727829"/>
    <w:rsid w:val="00786806"/>
    <w:rsid w:val="007D7DAD"/>
    <w:rsid w:val="00814DD4"/>
    <w:rsid w:val="00860E1E"/>
    <w:rsid w:val="00891CF7"/>
    <w:rsid w:val="008B0C68"/>
    <w:rsid w:val="008B6B39"/>
    <w:rsid w:val="008D193F"/>
    <w:rsid w:val="008D62E9"/>
    <w:rsid w:val="00964798"/>
    <w:rsid w:val="00967E43"/>
    <w:rsid w:val="00A203CD"/>
    <w:rsid w:val="00A53737"/>
    <w:rsid w:val="00B21CF0"/>
    <w:rsid w:val="00B276E7"/>
    <w:rsid w:val="00B63DEB"/>
    <w:rsid w:val="00C34679"/>
    <w:rsid w:val="00C947CA"/>
    <w:rsid w:val="00CC1AA1"/>
    <w:rsid w:val="00CE23A5"/>
    <w:rsid w:val="00D42769"/>
    <w:rsid w:val="00D45FDF"/>
    <w:rsid w:val="00D61210"/>
    <w:rsid w:val="00D676C8"/>
    <w:rsid w:val="00D843F0"/>
    <w:rsid w:val="00DD6FD4"/>
    <w:rsid w:val="00E94662"/>
    <w:rsid w:val="00EE2BE5"/>
    <w:rsid w:val="00F2652C"/>
    <w:rsid w:val="00FB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C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2BE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945</Words>
  <Characters>5198</Characters>
  <Application>Microsoft Office Outlook</Application>
  <DocSecurity>0</DocSecurity>
  <Lines>0</Lines>
  <Paragraphs>0</Paragraphs>
  <ScaleCrop>false</ScaleCrop>
  <Company>C.S. Marguerite-Bourgeoys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desome2</dc:creator>
  <cp:keywords/>
  <dc:description/>
  <cp:lastModifiedBy>dumabe1</cp:lastModifiedBy>
  <cp:revision>2</cp:revision>
  <dcterms:created xsi:type="dcterms:W3CDTF">2012-08-13T15:51:00Z</dcterms:created>
  <dcterms:modified xsi:type="dcterms:W3CDTF">2012-08-13T15:52:00Z</dcterms:modified>
</cp:coreProperties>
</file>