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479" w:rsidRDefault="00D81479"/>
    <w:p w:rsidR="0033383F" w:rsidRPr="0033383F" w:rsidRDefault="0033383F" w:rsidP="0033383F">
      <w:pPr>
        <w:pStyle w:val="Default"/>
        <w:rPr>
          <w:sz w:val="32"/>
          <w:szCs w:val="32"/>
        </w:rPr>
      </w:pPr>
    </w:p>
    <w:p w:rsidR="0033383F" w:rsidRPr="0033383F" w:rsidRDefault="0033383F" w:rsidP="0033383F">
      <w:pPr>
        <w:pStyle w:val="Default"/>
        <w:jc w:val="center"/>
        <w:rPr>
          <w:sz w:val="32"/>
          <w:szCs w:val="32"/>
        </w:rPr>
      </w:pPr>
      <w:r w:rsidRPr="0033383F">
        <w:rPr>
          <w:b/>
          <w:bCs/>
          <w:sz w:val="32"/>
          <w:szCs w:val="32"/>
        </w:rPr>
        <w:t>Mais qu’est-ce que la Formation Préparatoire au Travail?</w:t>
      </w:r>
      <w:r>
        <w:rPr>
          <w:rStyle w:val="Appelnotedebasdep"/>
          <w:b/>
          <w:bCs/>
          <w:sz w:val="32"/>
          <w:szCs w:val="32"/>
        </w:rPr>
        <w:footnoteReference w:id="1"/>
      </w:r>
    </w:p>
    <w:p w:rsidR="0033383F" w:rsidRDefault="0033383F" w:rsidP="0033383F">
      <w:pPr>
        <w:pStyle w:val="Default"/>
        <w:rPr>
          <w:sz w:val="22"/>
          <w:szCs w:val="22"/>
        </w:rPr>
      </w:pPr>
    </w:p>
    <w:p w:rsidR="0033383F" w:rsidRDefault="0033383F" w:rsidP="0033383F">
      <w:pPr>
        <w:pStyle w:val="Default"/>
        <w:rPr>
          <w:sz w:val="22"/>
          <w:szCs w:val="22"/>
        </w:rPr>
      </w:pPr>
      <w:bookmarkStart w:id="0" w:name="_GoBack"/>
      <w:bookmarkEnd w:id="0"/>
      <w:proofErr w:type="gramStart"/>
      <w:r>
        <w:rPr>
          <w:sz w:val="22"/>
          <w:szCs w:val="22"/>
        </w:rPr>
        <w:t>«Voulant</w:t>
      </w:r>
      <w:proofErr w:type="gramEnd"/>
      <w:r>
        <w:rPr>
          <w:sz w:val="22"/>
          <w:szCs w:val="22"/>
        </w:rPr>
        <w:t xml:space="preserve"> vous démontrer le plus concrètement possible en quoi consiste la formation préparatoire au travail (FPT), J’ai rencontré deux classes d’élèves en FPT 3 et j’ai discuté avec eux de ce qu’ils vivent dans ce programme, leur fierté, ce qu’ils ont appris dans ce parcours, leurs projets personnels et professionnels, etc. Ces élèves sont tous atteints de dysphasie sévère, ce qui ne les empêche pas d’aller au bout de plusieurs de leurs projets. </w:t>
      </w:r>
    </w:p>
    <w:p w:rsidR="0033383F" w:rsidRDefault="0033383F" w:rsidP="0033383F"/>
    <w:p w:rsidR="0033383F" w:rsidRDefault="0033383F" w:rsidP="0033383F">
      <w:r>
        <w:t>Avant de poursuivre, précisons que FPT « 3 » signifie qu’il y a trois niveaux différents en FPT. En effet, bien que ces élèves soient tous âgés d’au moins 15 ans et n’aient pas réussi les objectifs du primaire dans les trois niveaux de FPT, il existe une différence entre chaque année. La FPT 1 permet aux jeunes de se familiariser avec le monde du travail. Par exemple, les élèves doivent participer à des ateliers très diversifiés allant de la photocopie pour le personnel de l’école à la préparation et la vente de salades-repas, et ce, lors de périodes prédéterminées durant la semaine. En FPT 2, les jeunes vont officiellement à leur premier stage qui sera de 300 heures au total, à raison de deux journées par semaine. Finalement, en FPT 3, les jeunes ont deux jours d’école et trois journées de stages par semaine pour un cumul de 600 heures. Donc, à la fin du programme, les élèves auront une expérience d’un minimum de 900 heures de stage en plus de leur acquis académique.</w:t>
      </w:r>
    </w:p>
    <w:p w:rsidR="0033383F" w:rsidRDefault="0033383F" w:rsidP="0033383F">
      <w:pPr>
        <w:pStyle w:val="Default"/>
      </w:pPr>
    </w:p>
    <w:p w:rsidR="0033383F" w:rsidRDefault="0033383F" w:rsidP="0033383F">
      <w:pPr>
        <w:pStyle w:val="Default"/>
        <w:rPr>
          <w:sz w:val="22"/>
          <w:szCs w:val="22"/>
        </w:rPr>
      </w:pPr>
      <w:r>
        <w:rPr>
          <w:sz w:val="22"/>
          <w:szCs w:val="22"/>
        </w:rPr>
        <w:t xml:space="preserve">Les stages que vivent ces jeunes sont très variés : assistant en garderie, aide-fleuriste, aide-cuisinier, aide-bibliothécaire, aide-boucher, préposé à la réparation de vélo, aide-concierge, aide-animalier et plus encore. Ce qui est intéressant avec ces stages, c’est que les jeunes ont l’opportunité d’explorer différents domaines de travail et ils apprennent, par la même occasion, à mieux se connaître et à dire ce qu’ils aiment et ce qu’ils n’aiment pas d’un emploi. De plus, ils apprennent à se définir en tant qu’individu dans la société pour déterminer la place qu’ils désirent occuper. Cette même connaissance de soi leur permet aussi de persévérer dans plusieurs projets personnels déjà établis et en crée de nouveaux. </w:t>
      </w:r>
    </w:p>
    <w:p w:rsidR="0033383F" w:rsidRDefault="0033383F" w:rsidP="0033383F"/>
    <w:p w:rsidR="0033383F" w:rsidRDefault="0033383F" w:rsidP="0033383F">
      <w:r>
        <w:t>Certains employeurs décident même d’engager le jeune après son stage à temps partiel. Par exemple, un élève d’une classe de l’école que j’ai visitée travaille depuis un certain temps comme commis aux fruits et légumes après avoir fait son stage dans une épicerie. Une autre élève est actuellement préposée dans un hôtel et a de bonnes chances de se faire engager prochainement. Bien entendu, pour ces jeunes, être engagé à l’endroit où ils ont fait leur stage est une grande fierté puisque c’est la preuve qu’ils ont réussi les tâches demandées et ont donc le sentiment de devenir un travailleur accompli.</w:t>
      </w:r>
    </w:p>
    <w:p w:rsidR="0033383F" w:rsidRDefault="0033383F"/>
    <w:p w:rsidR="0033383F" w:rsidRDefault="0033383F" w:rsidP="0033383F">
      <w:pPr>
        <w:pStyle w:val="Default"/>
        <w:rPr>
          <w:sz w:val="22"/>
          <w:szCs w:val="22"/>
        </w:rPr>
      </w:pPr>
      <w:r w:rsidRPr="0033383F">
        <w:rPr>
          <w:sz w:val="22"/>
          <w:szCs w:val="22"/>
          <w:u w:val="single"/>
        </w:rPr>
        <w:t>Ces élèves retirent plusieurs éléments positifs de ce programme</w:t>
      </w:r>
      <w:r>
        <w:rPr>
          <w:sz w:val="22"/>
          <w:szCs w:val="22"/>
        </w:rPr>
        <w:t xml:space="preserve"> : </w:t>
      </w:r>
    </w:p>
    <w:p w:rsidR="0033383F" w:rsidRDefault="0033383F" w:rsidP="0033383F">
      <w:pPr>
        <w:pStyle w:val="Default"/>
        <w:rPr>
          <w:sz w:val="22"/>
          <w:szCs w:val="22"/>
        </w:rPr>
      </w:pPr>
    </w:p>
    <w:p w:rsidR="0033383F" w:rsidRDefault="0033383F" w:rsidP="0033383F">
      <w:pPr>
        <w:pStyle w:val="Default"/>
        <w:numPr>
          <w:ilvl w:val="0"/>
          <w:numId w:val="1"/>
        </w:numPr>
        <w:spacing w:after="68"/>
        <w:rPr>
          <w:sz w:val="22"/>
          <w:szCs w:val="22"/>
        </w:rPr>
      </w:pPr>
      <w:r>
        <w:rPr>
          <w:sz w:val="22"/>
          <w:szCs w:val="22"/>
        </w:rPr>
        <w:t xml:space="preserve">Augmentation de la confiance en soi </w:t>
      </w:r>
    </w:p>
    <w:p w:rsidR="0033383F" w:rsidRDefault="0033383F" w:rsidP="0033383F">
      <w:pPr>
        <w:pStyle w:val="Default"/>
        <w:numPr>
          <w:ilvl w:val="0"/>
          <w:numId w:val="1"/>
        </w:numPr>
        <w:spacing w:after="68"/>
        <w:rPr>
          <w:sz w:val="22"/>
          <w:szCs w:val="22"/>
        </w:rPr>
      </w:pPr>
      <w:r>
        <w:rPr>
          <w:sz w:val="22"/>
          <w:szCs w:val="22"/>
        </w:rPr>
        <w:t xml:space="preserve">Augmentation de l’estime personnelle </w:t>
      </w:r>
    </w:p>
    <w:p w:rsidR="0033383F" w:rsidRDefault="0033383F" w:rsidP="0033383F">
      <w:pPr>
        <w:pStyle w:val="Default"/>
        <w:numPr>
          <w:ilvl w:val="0"/>
          <w:numId w:val="1"/>
        </w:numPr>
        <w:spacing w:after="68"/>
        <w:rPr>
          <w:sz w:val="22"/>
          <w:szCs w:val="22"/>
        </w:rPr>
      </w:pPr>
      <w:r>
        <w:rPr>
          <w:sz w:val="22"/>
          <w:szCs w:val="22"/>
        </w:rPr>
        <w:t xml:space="preserve">Augmentation de la motivation </w:t>
      </w:r>
    </w:p>
    <w:p w:rsidR="0033383F" w:rsidRDefault="0033383F" w:rsidP="0033383F">
      <w:pPr>
        <w:pStyle w:val="Default"/>
        <w:numPr>
          <w:ilvl w:val="0"/>
          <w:numId w:val="1"/>
        </w:numPr>
        <w:rPr>
          <w:sz w:val="22"/>
          <w:szCs w:val="22"/>
        </w:rPr>
      </w:pPr>
      <w:r>
        <w:rPr>
          <w:sz w:val="22"/>
          <w:szCs w:val="22"/>
        </w:rPr>
        <w:t xml:space="preserve">Amélioration de l’attitude </w:t>
      </w:r>
    </w:p>
    <w:p w:rsidR="0033383F" w:rsidRDefault="0033383F"/>
    <w:p w:rsidR="0033383F" w:rsidRDefault="0033383F" w:rsidP="0033383F">
      <w:pPr>
        <w:pStyle w:val="Default"/>
      </w:pPr>
    </w:p>
    <w:p w:rsidR="0033383F" w:rsidRDefault="0033383F" w:rsidP="0033383F">
      <w:pPr>
        <w:pStyle w:val="Default"/>
        <w:numPr>
          <w:ilvl w:val="0"/>
          <w:numId w:val="1"/>
        </w:numPr>
        <w:spacing w:after="71"/>
        <w:rPr>
          <w:sz w:val="22"/>
          <w:szCs w:val="22"/>
        </w:rPr>
      </w:pPr>
      <w:r>
        <w:rPr>
          <w:sz w:val="22"/>
          <w:szCs w:val="22"/>
        </w:rPr>
        <w:t xml:space="preserve">Amélioration dans les matières scolaires </w:t>
      </w:r>
    </w:p>
    <w:p w:rsidR="0033383F" w:rsidRDefault="0033383F" w:rsidP="0033383F">
      <w:pPr>
        <w:pStyle w:val="Default"/>
        <w:numPr>
          <w:ilvl w:val="0"/>
          <w:numId w:val="1"/>
        </w:numPr>
        <w:spacing w:after="71"/>
        <w:rPr>
          <w:sz w:val="22"/>
          <w:szCs w:val="22"/>
        </w:rPr>
      </w:pPr>
      <w:r>
        <w:rPr>
          <w:sz w:val="22"/>
          <w:szCs w:val="22"/>
        </w:rPr>
        <w:t xml:space="preserve">Support de la part des enseignants et des professionnels de l’école pour la réalisation des projets personnels </w:t>
      </w:r>
    </w:p>
    <w:p w:rsidR="0033383F" w:rsidRDefault="0033383F" w:rsidP="0033383F">
      <w:pPr>
        <w:pStyle w:val="Default"/>
        <w:numPr>
          <w:ilvl w:val="0"/>
          <w:numId w:val="1"/>
        </w:numPr>
        <w:spacing w:after="71"/>
        <w:rPr>
          <w:sz w:val="22"/>
          <w:szCs w:val="22"/>
        </w:rPr>
      </w:pPr>
      <w:r>
        <w:rPr>
          <w:sz w:val="22"/>
          <w:szCs w:val="22"/>
        </w:rPr>
        <w:t xml:space="preserve">Apprentissage en petits groupes </w:t>
      </w:r>
    </w:p>
    <w:p w:rsidR="0033383F" w:rsidRDefault="0033383F" w:rsidP="0033383F">
      <w:pPr>
        <w:pStyle w:val="Default"/>
        <w:numPr>
          <w:ilvl w:val="0"/>
          <w:numId w:val="1"/>
        </w:numPr>
        <w:spacing w:after="71"/>
        <w:rPr>
          <w:sz w:val="22"/>
          <w:szCs w:val="22"/>
        </w:rPr>
      </w:pPr>
      <w:r>
        <w:rPr>
          <w:sz w:val="22"/>
          <w:szCs w:val="22"/>
        </w:rPr>
        <w:t xml:space="preserve">Enseignement personnalisé et attentionné </w:t>
      </w:r>
    </w:p>
    <w:p w:rsidR="0033383F" w:rsidRDefault="0033383F" w:rsidP="0033383F">
      <w:pPr>
        <w:pStyle w:val="Default"/>
        <w:numPr>
          <w:ilvl w:val="0"/>
          <w:numId w:val="1"/>
        </w:numPr>
        <w:spacing w:after="71"/>
        <w:rPr>
          <w:sz w:val="22"/>
          <w:szCs w:val="22"/>
        </w:rPr>
      </w:pPr>
      <w:r>
        <w:rPr>
          <w:sz w:val="22"/>
          <w:szCs w:val="22"/>
        </w:rPr>
        <w:t xml:space="preserve">Expériences de travail multiples et variées </w:t>
      </w:r>
    </w:p>
    <w:p w:rsidR="0033383F" w:rsidRPr="0033383F" w:rsidRDefault="0033383F" w:rsidP="0033383F">
      <w:pPr>
        <w:pStyle w:val="Default"/>
        <w:numPr>
          <w:ilvl w:val="0"/>
          <w:numId w:val="1"/>
        </w:numPr>
        <w:spacing w:after="71"/>
        <w:rPr>
          <w:sz w:val="22"/>
          <w:szCs w:val="22"/>
        </w:rPr>
      </w:pPr>
      <w:r>
        <w:rPr>
          <w:sz w:val="22"/>
          <w:szCs w:val="22"/>
        </w:rPr>
        <w:t xml:space="preserve">Aisance à prendre conscience de ses propres difficultés et limites </w:t>
      </w:r>
      <w:r w:rsidRPr="0033383F">
        <w:rPr>
          <w:sz w:val="22"/>
          <w:szCs w:val="22"/>
        </w:rPr>
        <w:t xml:space="preserve">Meilleure connaissance de soi </w:t>
      </w:r>
    </w:p>
    <w:p w:rsidR="0033383F" w:rsidRDefault="0033383F" w:rsidP="0033383F">
      <w:pPr>
        <w:pStyle w:val="Default"/>
        <w:numPr>
          <w:ilvl w:val="0"/>
          <w:numId w:val="1"/>
        </w:numPr>
        <w:rPr>
          <w:sz w:val="22"/>
          <w:szCs w:val="22"/>
        </w:rPr>
      </w:pPr>
      <w:r>
        <w:rPr>
          <w:sz w:val="22"/>
          <w:szCs w:val="22"/>
        </w:rPr>
        <w:t xml:space="preserve">Formation d’un réseau de contact </w:t>
      </w:r>
    </w:p>
    <w:p w:rsidR="0033383F" w:rsidRDefault="0033383F"/>
    <w:p w:rsidR="0033383F" w:rsidRDefault="0033383F" w:rsidP="0033383F">
      <w:r>
        <w:t>À la fin de ce parcours, les élèves reçoivent un diplôme de Formation Préparatoire au Travail qui leur permet d’accéder au marché du travail avec une certification du ministère de l’Éducation</w:t>
      </w:r>
      <w:r>
        <w:t xml:space="preserve"> et de l’Enseignement supérieur</w:t>
      </w:r>
      <w:r>
        <w:t xml:space="preserve"> ou encore de se diriger vers le parcours de formation des métiers semi-spécialisés et d’accéder ensuite à l’éducation des adultes.</w:t>
      </w:r>
    </w:p>
    <w:p w:rsidR="0033383F" w:rsidRDefault="0033383F"/>
    <w:p w:rsidR="0033383F" w:rsidRDefault="0033383F" w:rsidP="0033383F">
      <w:r>
        <w:t>Bref, cette formation permet aux jeunes qui accusent du retard à l’école en raison de certaines difficultés (d’apprentissage, de comportement, etc.) ou de toutes autres raisons qui peuvent retarder le parcours scolaire, d’avoir un enseignement adapté à leur situation, de gagner une certaine confiance en eux-mêmes à travers les petites et grandes réussites académiques, personnelles et professionnelles. Un élève a même confié qu’il a appris à découvrir ses talents à travers les stages et que sa plus grande fierté est d’avoir persévéré dans son premier stage malgré la difficulté de celui-ci.</w:t>
      </w:r>
    </w:p>
    <w:p w:rsidR="0033383F" w:rsidRDefault="0033383F"/>
    <w:p w:rsidR="0033383F" w:rsidRDefault="0033383F" w:rsidP="0033383F">
      <w:r>
        <w:t>Les élèves ont tous leur histoire à raconter et ils sont fiers de le faire et d’affirmer qu’ils ont réussi quelque chose de concret. J’ai adoré rencontrer ces jeunes qui m’ont partagé des expériences de vie personnelles et professionnelles. Avoir un diagnostic de dysphasie sévère est une nouvelle qui peut être bouleversante et qui peut entraîner un deuil pour certaines choses comme d’aller au cégep ou à l’université considérant le trouble d’apprentissage qui limite l’accessibilité à de longues études. Dans ce programme, les élèves apprennent à reconnaître leurs limites et à découvrir leurs forces. De cette façon, la plupart d’entre eux voient leur avenir de façon positive, avec un travail stable, une famille, une maison, etc. Ils sont confiants envers ce qui les attend grâce à une confiance en eux-mêmes qui a été développée au fil du temps et des expériences positives qui leur ont prouvé qu’ils peuvent accomplir quelque chose d’important malgré les difficultés. »</w:t>
      </w:r>
    </w:p>
    <w:p w:rsidR="0033383F" w:rsidRDefault="0033383F"/>
    <w:sectPr w:rsidR="0033383F" w:rsidSect="0033383F">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325" w:rsidRDefault="00B24325" w:rsidP="0033383F">
      <w:pPr>
        <w:spacing w:after="0" w:line="240" w:lineRule="auto"/>
      </w:pPr>
      <w:r>
        <w:separator/>
      </w:r>
    </w:p>
  </w:endnote>
  <w:endnote w:type="continuationSeparator" w:id="0">
    <w:p w:rsidR="00B24325" w:rsidRDefault="00B24325" w:rsidP="00333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325" w:rsidRDefault="00B24325" w:rsidP="0033383F">
      <w:pPr>
        <w:spacing w:after="0" w:line="240" w:lineRule="auto"/>
      </w:pPr>
      <w:r>
        <w:separator/>
      </w:r>
    </w:p>
  </w:footnote>
  <w:footnote w:type="continuationSeparator" w:id="0">
    <w:p w:rsidR="00B24325" w:rsidRDefault="00B24325" w:rsidP="0033383F">
      <w:pPr>
        <w:spacing w:after="0" w:line="240" w:lineRule="auto"/>
      </w:pPr>
      <w:r>
        <w:continuationSeparator/>
      </w:r>
    </w:p>
  </w:footnote>
  <w:footnote w:id="1">
    <w:p w:rsidR="0033383F" w:rsidRPr="0033383F" w:rsidRDefault="0033383F">
      <w:pPr>
        <w:pStyle w:val="Notedebasdepage"/>
        <w:rPr>
          <w:lang w:val="fr-CA"/>
        </w:rPr>
      </w:pPr>
      <w:r>
        <w:rPr>
          <w:rStyle w:val="Appelnotedebasdep"/>
        </w:rPr>
        <w:footnoteRef/>
      </w:r>
      <w:r>
        <w:t xml:space="preserve"> Tiré du site internet : </w:t>
      </w:r>
      <w:hyperlink r:id="rId1" w:history="1">
        <w:r w:rsidRPr="0016008B">
          <w:rPr>
            <w:rStyle w:val="Lienhypertexte"/>
          </w:rPr>
          <w:t>http://www.choixavenir.ca/documents/file/qu-est-ce-que-la-formation-preparatoire-au-travail.pdf</w:t>
        </w:r>
      </w:hyperlink>
      <w:r>
        <w:t xml:space="preserve">  le 10 juillet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F82D29"/>
    <w:multiLevelType w:val="hybridMultilevel"/>
    <w:tmpl w:val="C30E77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83F"/>
    <w:rsid w:val="0033383F"/>
    <w:rsid w:val="009F7A58"/>
    <w:rsid w:val="00B24325"/>
    <w:rsid w:val="00D814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10D2D"/>
  <w15:chartTrackingRefBased/>
  <w15:docId w15:val="{F239FCFB-A2DD-456F-95F7-81341E51C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3383F"/>
    <w:pPr>
      <w:autoSpaceDE w:val="0"/>
      <w:autoSpaceDN w:val="0"/>
      <w:adjustRightInd w:val="0"/>
      <w:spacing w:after="0" w:line="240" w:lineRule="auto"/>
    </w:pPr>
    <w:rPr>
      <w:rFonts w:ascii="Calibri" w:hAnsi="Calibri" w:cs="Calibri"/>
      <w:color w:val="000000"/>
      <w:sz w:val="24"/>
      <w:szCs w:val="24"/>
    </w:rPr>
  </w:style>
  <w:style w:type="paragraph" w:styleId="Notedebasdepage">
    <w:name w:val="footnote text"/>
    <w:basedOn w:val="Normal"/>
    <w:link w:val="NotedebasdepageCar"/>
    <w:uiPriority w:val="99"/>
    <w:semiHidden/>
    <w:unhideWhenUsed/>
    <w:rsid w:val="0033383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3383F"/>
    <w:rPr>
      <w:sz w:val="20"/>
      <w:szCs w:val="20"/>
    </w:rPr>
  </w:style>
  <w:style w:type="character" w:styleId="Appelnotedebasdep">
    <w:name w:val="footnote reference"/>
    <w:basedOn w:val="Policepardfaut"/>
    <w:uiPriority w:val="99"/>
    <w:semiHidden/>
    <w:unhideWhenUsed/>
    <w:rsid w:val="0033383F"/>
    <w:rPr>
      <w:vertAlign w:val="superscript"/>
    </w:rPr>
  </w:style>
  <w:style w:type="character" w:styleId="Lienhypertexte">
    <w:name w:val="Hyperlink"/>
    <w:basedOn w:val="Policepardfaut"/>
    <w:uiPriority w:val="99"/>
    <w:unhideWhenUsed/>
    <w:rsid w:val="003338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hoixavenir.ca/documents/file/qu-est-ce-que-la-formation-preparatoire-au-travail.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AB15C-9662-4423-8BB2-832EF9483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827</Words>
  <Characters>4549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Commission Scolaire De Montréal</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Mongrain Sophie</dc:creator>
  <cp:keywords/>
  <dc:description/>
  <cp:lastModifiedBy>Mongrain Sophie</cp:lastModifiedBy>
  <cp:revision>1</cp:revision>
  <dcterms:created xsi:type="dcterms:W3CDTF">2017-07-10T17:28:00Z</dcterms:created>
  <dcterms:modified xsi:type="dcterms:W3CDTF">2017-07-11T13:58:00Z</dcterms:modified>
</cp:coreProperties>
</file>