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A4" w:rsidRDefault="00A617A4" w:rsidP="00A617A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A617A4" w:rsidRDefault="00A617A4" w:rsidP="00A617A4">
      <w:pPr>
        <w:jc w:val="center"/>
        <w:rPr>
          <w:b/>
          <w:sz w:val="40"/>
          <w:szCs w:val="40"/>
        </w:rPr>
      </w:pPr>
    </w:p>
    <w:p w:rsidR="00A617A4" w:rsidRDefault="00A617A4" w:rsidP="00A617A4">
      <w:pPr>
        <w:jc w:val="center"/>
        <w:rPr>
          <w:b/>
          <w:sz w:val="40"/>
          <w:szCs w:val="40"/>
        </w:rPr>
      </w:pPr>
    </w:p>
    <w:p w:rsidR="00A617A4" w:rsidRPr="00166D15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Laver, laver !</w:t>
      </w:r>
    </w:p>
    <w:p w:rsidR="00A617A4" w:rsidRPr="00166D15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A617A4" w:rsidRPr="00166D15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rFonts w:ascii="Calibri" w:hAnsi="Calibri"/>
        </w:rPr>
      </w:pPr>
      <w:r w:rsidRPr="00166D15">
        <w:rPr>
          <w:rFonts w:ascii="Calibri" w:hAnsi="Calibri"/>
          <w:b/>
        </w:rPr>
        <w:t xml:space="preserve">Compétence visée : </w:t>
      </w:r>
      <w:r w:rsidRPr="00166D15">
        <w:rPr>
          <w:rFonts w:ascii="Calibri" w:hAnsi="Calibri"/>
        </w:rPr>
        <w:t>Mettre à profit un raisonnement mathématique</w:t>
      </w:r>
    </w:p>
    <w:p w:rsidR="00A617A4" w:rsidRPr="00166D15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rFonts w:ascii="Calibri" w:hAnsi="Calibri"/>
        </w:rPr>
      </w:pPr>
      <w:r w:rsidRPr="00166D15">
        <w:rPr>
          <w:rFonts w:ascii="Calibri" w:hAnsi="Calibri"/>
          <w:b/>
        </w:rPr>
        <w:t xml:space="preserve">Domaine de vie : </w:t>
      </w:r>
      <w:r>
        <w:rPr>
          <w:rFonts w:ascii="Calibri" w:hAnsi="Calibri"/>
        </w:rPr>
        <w:t>Résidentiel</w:t>
      </w:r>
    </w:p>
    <w:p w:rsidR="00A617A4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rFonts w:ascii="Calibri" w:hAnsi="Calibri"/>
        </w:rPr>
      </w:pPr>
      <w:r w:rsidRPr="00166D15">
        <w:rPr>
          <w:rFonts w:ascii="Calibri" w:hAnsi="Calibri"/>
          <w:b/>
        </w:rPr>
        <w:t xml:space="preserve">Champ mathématique : </w:t>
      </w:r>
      <w:r>
        <w:rPr>
          <w:rFonts w:ascii="Calibri" w:hAnsi="Calibri"/>
        </w:rPr>
        <w:t>Géométrie et mesure</w:t>
      </w:r>
    </w:p>
    <w:p w:rsidR="00A617A4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spacing w:line="360" w:lineRule="auto"/>
        <w:rPr>
          <w:rFonts w:ascii="Calibri" w:eastAsia="Calibri" w:hAnsi="Calibri"/>
        </w:rPr>
      </w:pPr>
      <w:r w:rsidRPr="00166D15">
        <w:rPr>
          <w:rFonts w:ascii="Calibri" w:hAnsi="Calibri"/>
          <w:b/>
        </w:rPr>
        <w:t>Concepts et processus 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Aire de figures planes</w:t>
      </w:r>
    </w:p>
    <w:p w:rsidR="00A617A4" w:rsidRDefault="00A617A4" w:rsidP="00A617A4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A617A4" w:rsidRDefault="00A617A4" w:rsidP="00A617A4">
      <w:pPr>
        <w:rPr>
          <w:sz w:val="32"/>
          <w:szCs w:val="32"/>
        </w:rPr>
      </w:pPr>
    </w:p>
    <w:p w:rsidR="00A617A4" w:rsidRDefault="00A617A4" w:rsidP="00A617A4">
      <w:pPr>
        <w:rPr>
          <w:sz w:val="32"/>
          <w:szCs w:val="32"/>
        </w:rPr>
      </w:pPr>
    </w:p>
    <w:p w:rsidR="00A617A4" w:rsidRDefault="00A617A4" w:rsidP="00A617A4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A617A4" w:rsidRPr="000065CC" w:rsidTr="00A617A4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7A4" w:rsidRPr="000065CC" w:rsidRDefault="00A617A4" w:rsidP="00A617A4">
            <w:pPr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A617A4" w:rsidRPr="000065CC" w:rsidRDefault="00A617A4" w:rsidP="00A617A4">
            <w:pPr>
              <w:rPr>
                <w:b/>
                <w:i/>
                <w:sz w:val="16"/>
              </w:rPr>
            </w:pPr>
          </w:p>
        </w:tc>
      </w:tr>
      <w:tr w:rsidR="00A617A4" w:rsidRPr="000065CC" w:rsidTr="00A617A4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7A4" w:rsidRDefault="00A617A4" w:rsidP="00A617A4">
            <w:pPr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A617A4" w:rsidRDefault="00A617A4" w:rsidP="00A617A4">
            <w:pPr>
              <w:rPr>
                <w:b/>
                <w:i/>
                <w:sz w:val="16"/>
              </w:rPr>
            </w:pPr>
          </w:p>
          <w:p w:rsidR="00A617A4" w:rsidRDefault="00A617A4" w:rsidP="00A617A4">
            <w:pPr>
              <w:rPr>
                <w:b/>
                <w:i/>
                <w:sz w:val="16"/>
              </w:rPr>
            </w:pPr>
          </w:p>
          <w:p w:rsidR="00A617A4" w:rsidRDefault="00A617A4" w:rsidP="00A617A4">
            <w:pPr>
              <w:rPr>
                <w:b/>
                <w:i/>
                <w:sz w:val="16"/>
              </w:rPr>
            </w:pPr>
          </w:p>
          <w:p w:rsidR="00A617A4" w:rsidRDefault="00A617A4" w:rsidP="00A617A4">
            <w:pPr>
              <w:rPr>
                <w:b/>
                <w:i/>
                <w:sz w:val="16"/>
              </w:rPr>
            </w:pPr>
          </w:p>
          <w:p w:rsidR="00A617A4" w:rsidRPr="000065CC" w:rsidRDefault="00A617A4" w:rsidP="00A617A4">
            <w:pPr>
              <w:rPr>
                <w:b/>
                <w:sz w:val="16"/>
              </w:rPr>
            </w:pPr>
          </w:p>
        </w:tc>
      </w:tr>
      <w:tr w:rsidR="00A617A4" w:rsidRPr="000065CC" w:rsidTr="00A617A4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17A4" w:rsidRPr="000065CC" w:rsidRDefault="00A617A4" w:rsidP="00A617A4">
            <w:pPr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A617A4" w:rsidRPr="000065CC" w:rsidTr="00A617A4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A617A4" w:rsidRPr="000065CC" w:rsidTr="00A617A4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7A4" w:rsidRPr="000065CC" w:rsidRDefault="00A617A4" w:rsidP="00A617A4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A617A4" w:rsidRDefault="00A617A4" w:rsidP="00A617A4">
      <w:pPr>
        <w:rPr>
          <w:sz w:val="32"/>
          <w:szCs w:val="32"/>
        </w:rPr>
      </w:pPr>
    </w:p>
    <w:p w:rsidR="00A617A4" w:rsidRDefault="00A617A4" w:rsidP="00A617A4">
      <w:pPr>
        <w:rPr>
          <w:sz w:val="32"/>
          <w:szCs w:val="32"/>
        </w:rPr>
      </w:pPr>
    </w:p>
    <w:p w:rsidR="00A617A4" w:rsidRDefault="00A617A4" w:rsidP="00A617A4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A617A4" w:rsidRPr="00801379" w:rsidTr="00A617A4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A617A4" w:rsidRPr="00801379" w:rsidRDefault="00A617A4" w:rsidP="00A617A4">
            <w:pPr>
              <w:rPr>
                <w:sz w:val="32"/>
                <w:szCs w:val="32"/>
              </w:rPr>
            </w:pPr>
          </w:p>
          <w:p w:rsidR="00A617A4" w:rsidRPr="00801379" w:rsidRDefault="00A617A4" w:rsidP="00A617A4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  <w:p w:rsidR="00A617A4" w:rsidRPr="00801379" w:rsidRDefault="00A617A4" w:rsidP="00A617A4">
            <w:pPr>
              <w:rPr>
                <w:sz w:val="32"/>
                <w:szCs w:val="32"/>
              </w:rPr>
            </w:pPr>
          </w:p>
        </w:tc>
      </w:tr>
    </w:tbl>
    <w:p w:rsidR="00A617A4" w:rsidRDefault="00A617A4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4226A" w:rsidRPr="00D602AE" w:rsidRDefault="00B4226A">
      <w:pPr>
        <w:rPr>
          <w:rFonts w:ascii="Arial" w:hAnsi="Arial" w:cs="Arial"/>
        </w:rPr>
      </w:pPr>
    </w:p>
    <w:p w:rsidR="00D602AE" w:rsidRPr="00D602AE" w:rsidRDefault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  <w:u w:val="single"/>
        </w:rPr>
      </w:pPr>
      <w:r w:rsidRPr="00A617A4">
        <w:rPr>
          <w:rFonts w:ascii="Arial" w:hAnsi="Arial" w:cs="Arial"/>
          <w:b/>
          <w:u w:val="single"/>
        </w:rPr>
        <w:t xml:space="preserve">Mesures </w:t>
      </w:r>
      <w:r w:rsidR="009478EC" w:rsidRPr="00A617A4">
        <w:rPr>
          <w:rFonts w:ascii="Arial" w:hAnsi="Arial" w:cs="Arial"/>
          <w:b/>
          <w:u w:val="single"/>
        </w:rPr>
        <w:t xml:space="preserve">de soutien </w:t>
      </w:r>
      <w:r w:rsidR="00A617A4" w:rsidRPr="00A617A4">
        <w:rPr>
          <w:rFonts w:ascii="Arial" w:hAnsi="Arial" w:cs="Arial"/>
          <w:b/>
          <w:u w:val="single"/>
        </w:rPr>
        <w:t>à l’élève</w:t>
      </w:r>
      <w:r w:rsidR="00A617A4" w:rsidRPr="00A617A4">
        <w:rPr>
          <w:rFonts w:ascii="Arial" w:hAnsi="Arial" w:cs="Arial"/>
          <w:b/>
        </w:rPr>
        <w:t> :</w:t>
      </w:r>
    </w:p>
    <w:p w:rsidR="00A617A4" w:rsidRPr="00D602AE" w:rsidRDefault="00A617A4" w:rsidP="00D602AE">
      <w:pPr>
        <w:rPr>
          <w:rFonts w:ascii="Arial" w:hAnsi="Arial" w:cs="Arial"/>
          <w:u w:val="single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Pr="009478EC" w:rsidRDefault="00D602AE" w:rsidP="009478EC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9478EC">
        <w:rPr>
          <w:rFonts w:ascii="Arial" w:hAnsi="Arial" w:cs="Arial"/>
        </w:rPr>
        <w:t>Il est possible de questionner l’élève pour l’aider à ci</w:t>
      </w:r>
      <w:r w:rsidR="001F5DAA">
        <w:rPr>
          <w:rFonts w:ascii="Arial" w:hAnsi="Arial" w:cs="Arial"/>
        </w:rPr>
        <w:t xml:space="preserve">bler la tâche qu’il a à faire. </w:t>
      </w:r>
      <w:r w:rsidRPr="009478EC">
        <w:rPr>
          <w:rFonts w:ascii="Arial" w:hAnsi="Arial" w:cs="Arial"/>
        </w:rPr>
        <w:t>Par exemple, nous pouvons lui demander : « Combien de pi</w:t>
      </w:r>
      <w:r w:rsidR="00A617A4">
        <w:rPr>
          <w:rFonts w:ascii="Arial" w:hAnsi="Arial" w:cs="Arial"/>
        </w:rPr>
        <w:t>eds carrés</w:t>
      </w:r>
      <w:r w:rsidRPr="009478EC">
        <w:rPr>
          <w:rFonts w:ascii="Arial" w:hAnsi="Arial" w:cs="Arial"/>
          <w:vertAlign w:val="superscript"/>
        </w:rPr>
        <w:t xml:space="preserve"> </w:t>
      </w:r>
      <w:r w:rsidRPr="009478EC">
        <w:rPr>
          <w:rFonts w:ascii="Arial" w:hAnsi="Arial" w:cs="Arial"/>
        </w:rPr>
        <w:t>peux-tu laver avec la bouteille?</w:t>
      </w:r>
    </w:p>
    <w:p w:rsidR="00D602AE" w:rsidRDefault="00D602AE" w:rsidP="00D602AE">
      <w:pPr>
        <w:pStyle w:val="Paragraphedeliste1"/>
        <w:rPr>
          <w:rFonts w:ascii="Arial" w:hAnsi="Arial" w:cs="Arial"/>
        </w:rPr>
      </w:pPr>
    </w:p>
    <w:p w:rsidR="00D602AE" w:rsidRPr="001F5DAA" w:rsidRDefault="00A617A4" w:rsidP="00D602AE">
      <w:pPr>
        <w:numPr>
          <w:ilvl w:val="0"/>
          <w:numId w:val="3"/>
        </w:num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602AE" w:rsidRPr="001F5DAA">
        <w:rPr>
          <w:rFonts w:ascii="Arial" w:hAnsi="Arial" w:cs="Arial"/>
        </w:rPr>
        <w:t>oici</w:t>
      </w:r>
      <w:r>
        <w:rPr>
          <w:rFonts w:ascii="Arial" w:hAnsi="Arial" w:cs="Arial"/>
        </w:rPr>
        <w:t>,</w:t>
      </w:r>
      <w:r w:rsidR="00D602AE" w:rsidRPr="001F5D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également, </w:t>
      </w:r>
      <w:r w:rsidR="00D602AE" w:rsidRPr="001F5DAA">
        <w:rPr>
          <w:rFonts w:ascii="Arial" w:hAnsi="Arial" w:cs="Arial"/>
        </w:rPr>
        <w:t>une autre version du problème :</w:t>
      </w:r>
    </w:p>
    <w:p w:rsidR="00D602AE" w:rsidRDefault="00D602AE" w:rsidP="00D602AE">
      <w:pPr>
        <w:rPr>
          <w:rFonts w:ascii="Arial" w:hAnsi="Arial" w:cs="Arial"/>
        </w:rPr>
      </w:pPr>
    </w:p>
    <w:p w:rsidR="00D602AE" w:rsidRPr="001F5DAA" w:rsidRDefault="00D602AE" w:rsidP="001F5DAA">
      <w:pPr>
        <w:ind w:left="720"/>
        <w:rPr>
          <w:rFonts w:ascii="Arial" w:hAnsi="Arial" w:cs="Arial"/>
        </w:rPr>
      </w:pPr>
      <w:r w:rsidRPr="001F5DAA">
        <w:rPr>
          <w:rFonts w:ascii="Arial" w:hAnsi="Arial" w:cs="Arial"/>
        </w:rPr>
        <w:t>Tu veux un peu d’argent de poche? Ta mère a la solution rêvée pour toi!!!!</w:t>
      </w:r>
    </w:p>
    <w:p w:rsidR="00D602AE" w:rsidRPr="001F5DAA" w:rsidRDefault="00D602AE" w:rsidP="001F5DAA">
      <w:pPr>
        <w:ind w:left="720"/>
        <w:rPr>
          <w:rFonts w:ascii="Arial" w:hAnsi="Arial" w:cs="Arial"/>
        </w:rPr>
      </w:pPr>
      <w:r w:rsidRPr="001F5DAA">
        <w:rPr>
          <w:rFonts w:ascii="Arial" w:hAnsi="Arial" w:cs="Arial"/>
        </w:rPr>
        <w:t xml:space="preserve">Elle te propose de partir ta propre compagnie de laveur de vitres. Afin de t’encourager, ta mère te fournit le matériel nécessaire. </w:t>
      </w:r>
    </w:p>
    <w:p w:rsidR="00D602AE" w:rsidRPr="001F5DAA" w:rsidRDefault="00D602AE" w:rsidP="001F5DAA">
      <w:pPr>
        <w:ind w:left="720"/>
        <w:jc w:val="both"/>
        <w:rPr>
          <w:rFonts w:ascii="Arial" w:hAnsi="Arial" w:cs="Arial"/>
        </w:rPr>
      </w:pPr>
    </w:p>
    <w:p w:rsidR="00D602AE" w:rsidRPr="001F5DAA" w:rsidRDefault="00D602AE" w:rsidP="001F5DAA">
      <w:pPr>
        <w:ind w:left="720"/>
        <w:rPr>
          <w:rFonts w:ascii="Arial" w:hAnsi="Arial" w:cs="Arial"/>
        </w:rPr>
      </w:pPr>
      <w:r w:rsidRPr="001F5DAA">
        <w:rPr>
          <w:rFonts w:ascii="Arial" w:hAnsi="Arial" w:cs="Arial"/>
        </w:rPr>
        <w:t>La bouteille qu’elle te fournit contient 700 ml de produit nettoyant. Chaque jet de produit nettoyant donne 1,4 ml et permet de laver 1 pi</w:t>
      </w:r>
      <w:r w:rsidRPr="001F5DAA">
        <w:rPr>
          <w:rFonts w:ascii="Arial" w:hAnsi="Arial" w:cs="Arial"/>
          <w:vertAlign w:val="superscript"/>
        </w:rPr>
        <w:t>2</w:t>
      </w:r>
      <w:r w:rsidRPr="001F5DAA">
        <w:rPr>
          <w:rFonts w:ascii="Arial" w:hAnsi="Arial" w:cs="Arial"/>
        </w:rPr>
        <w:t xml:space="preserve">. </w:t>
      </w:r>
    </w:p>
    <w:p w:rsidR="00D602AE" w:rsidRPr="001F5DAA" w:rsidRDefault="00D602AE" w:rsidP="001F5DAA">
      <w:pPr>
        <w:ind w:left="720"/>
        <w:rPr>
          <w:rFonts w:ascii="Arial" w:hAnsi="Arial" w:cs="Arial"/>
        </w:rPr>
      </w:pPr>
    </w:p>
    <w:p w:rsidR="00D602AE" w:rsidRPr="001F5DAA" w:rsidRDefault="00D602AE" w:rsidP="001F5DAA">
      <w:pPr>
        <w:ind w:left="720"/>
        <w:rPr>
          <w:rFonts w:ascii="Arial" w:hAnsi="Arial" w:cs="Arial"/>
        </w:rPr>
      </w:pPr>
      <w:r w:rsidRPr="001F5DAA">
        <w:rPr>
          <w:rFonts w:ascii="Arial" w:hAnsi="Arial" w:cs="Arial"/>
        </w:rPr>
        <w:t>Sachant qu</w:t>
      </w:r>
      <w:r w:rsidR="00A617A4">
        <w:rPr>
          <w:rFonts w:ascii="Arial" w:hAnsi="Arial" w:cs="Arial"/>
        </w:rPr>
        <w:t xml:space="preserve">’une </w:t>
      </w:r>
      <w:r w:rsidRPr="001F5DAA">
        <w:rPr>
          <w:rFonts w:ascii="Arial" w:hAnsi="Arial" w:cs="Arial"/>
        </w:rPr>
        <w:t xml:space="preserve">porte-patio mesure 5 pieds </w:t>
      </w:r>
      <w:r w:rsidR="00A617A4">
        <w:rPr>
          <w:rFonts w:ascii="Arial" w:hAnsi="Arial" w:cs="Arial"/>
        </w:rPr>
        <w:t>su</w:t>
      </w:r>
      <w:r w:rsidRPr="001F5DAA">
        <w:rPr>
          <w:rFonts w:ascii="Arial" w:hAnsi="Arial" w:cs="Arial"/>
        </w:rPr>
        <w:t>r 7 pieds, combien de porte-patio, peux-tu laver avec une bouteille?</w:t>
      </w:r>
    </w:p>
    <w:p w:rsidR="00D602AE" w:rsidRDefault="00D602AE" w:rsidP="00D602AE">
      <w:pPr>
        <w:rPr>
          <w:rFonts w:ascii="Arial" w:hAnsi="Arial" w:cs="Arial"/>
        </w:rPr>
      </w:pPr>
    </w:p>
    <w:p w:rsidR="00D602AE" w:rsidRPr="00D602AE" w:rsidRDefault="00D602AE" w:rsidP="00D602AE">
      <w:pPr>
        <w:rPr>
          <w:rFonts w:ascii="Arial" w:hAnsi="Arial" w:cs="Arial"/>
        </w:rPr>
      </w:pPr>
    </w:p>
    <w:p w:rsidR="00D602AE" w:rsidRPr="00D602AE" w:rsidRDefault="00D602AE">
      <w:pPr>
        <w:rPr>
          <w:rFonts w:ascii="Arial" w:hAnsi="Arial" w:cs="Arial"/>
        </w:rPr>
      </w:pPr>
    </w:p>
    <w:p w:rsidR="00D602AE" w:rsidRPr="00D602AE" w:rsidRDefault="00D602AE" w:rsidP="00D602A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602AE" w:rsidRDefault="00D602AE" w:rsidP="00D602AE">
      <w:pPr>
        <w:jc w:val="center"/>
        <w:rPr>
          <w:rFonts w:ascii="Arial" w:hAnsi="Arial" w:cs="Arial"/>
          <w:b/>
        </w:rPr>
      </w:pPr>
      <w:r w:rsidRPr="00D602AE">
        <w:rPr>
          <w:rFonts w:ascii="Arial" w:hAnsi="Arial" w:cs="Arial"/>
          <w:b/>
        </w:rPr>
        <w:lastRenderedPageBreak/>
        <w:t>Laver, laver!</w:t>
      </w:r>
    </w:p>
    <w:p w:rsidR="00D602AE" w:rsidRDefault="00D602AE" w:rsidP="00D602AE">
      <w:pPr>
        <w:jc w:val="center"/>
        <w:rPr>
          <w:rFonts w:ascii="Arial" w:hAnsi="Arial" w:cs="Arial"/>
          <w:b/>
        </w:rPr>
      </w:pPr>
    </w:p>
    <w:p w:rsidR="001F5DAA" w:rsidRPr="00D602AE" w:rsidRDefault="001F5DAA" w:rsidP="00D602AE">
      <w:pPr>
        <w:jc w:val="center"/>
        <w:rPr>
          <w:rFonts w:ascii="Arial" w:hAnsi="Arial" w:cs="Arial"/>
          <w:b/>
        </w:rPr>
      </w:pPr>
    </w:p>
    <w:p w:rsidR="00A617A4" w:rsidRDefault="00D602AE" w:rsidP="00A617A4">
      <w:pPr>
        <w:rPr>
          <w:rFonts w:ascii="Arial" w:hAnsi="Arial" w:cs="Arial"/>
        </w:rPr>
      </w:pPr>
      <w:r w:rsidRPr="00D602AE">
        <w:rPr>
          <w:rFonts w:ascii="Arial" w:hAnsi="Arial" w:cs="Arial"/>
        </w:rPr>
        <w:t xml:space="preserve">Tu </w:t>
      </w:r>
      <w:r>
        <w:rPr>
          <w:rFonts w:ascii="Arial" w:hAnsi="Arial" w:cs="Arial"/>
        </w:rPr>
        <w:t>veux un peu d’argent de poche? Ta mère a</w:t>
      </w:r>
      <w:r w:rsidR="00A617A4">
        <w:rPr>
          <w:rFonts w:ascii="Arial" w:hAnsi="Arial" w:cs="Arial"/>
        </w:rPr>
        <w:t xml:space="preserve"> la solution rêvée pour toi! </w:t>
      </w:r>
      <w:r>
        <w:rPr>
          <w:rFonts w:ascii="Arial" w:hAnsi="Arial" w:cs="Arial"/>
        </w:rPr>
        <w:t>Elle</w:t>
      </w:r>
      <w:r w:rsidRPr="00D602AE">
        <w:rPr>
          <w:rFonts w:ascii="Arial" w:hAnsi="Arial" w:cs="Arial"/>
        </w:rPr>
        <w:t xml:space="preserve"> te propose de partir ta propre compagnie de laveur de vitres. </w:t>
      </w:r>
    </w:p>
    <w:p w:rsidR="00A617A4" w:rsidRDefault="00A617A4" w:rsidP="00A617A4">
      <w:pPr>
        <w:rPr>
          <w:rFonts w:ascii="Arial" w:hAnsi="Arial" w:cs="Arial"/>
        </w:rPr>
      </w:pPr>
    </w:p>
    <w:p w:rsidR="00A617A4" w:rsidRPr="00D602AE" w:rsidRDefault="00D602AE" w:rsidP="00A617A4">
      <w:pPr>
        <w:jc w:val="both"/>
        <w:rPr>
          <w:rFonts w:ascii="Arial" w:hAnsi="Arial" w:cs="Arial"/>
        </w:rPr>
      </w:pPr>
      <w:r w:rsidRPr="00D602AE">
        <w:rPr>
          <w:rFonts w:ascii="Arial" w:hAnsi="Arial" w:cs="Arial"/>
        </w:rPr>
        <w:t>Afin de t’encourager, ta mère te fourni</w:t>
      </w:r>
      <w:r>
        <w:rPr>
          <w:rFonts w:ascii="Arial" w:hAnsi="Arial" w:cs="Arial"/>
        </w:rPr>
        <w:t>t</w:t>
      </w:r>
      <w:r w:rsidRPr="00D602AE">
        <w:rPr>
          <w:rFonts w:ascii="Arial" w:hAnsi="Arial" w:cs="Arial"/>
        </w:rPr>
        <w:t xml:space="preserve"> </w:t>
      </w:r>
      <w:r w:rsidR="006E3F0A">
        <w:rPr>
          <w:rFonts w:ascii="Arial" w:hAnsi="Arial" w:cs="Arial"/>
        </w:rPr>
        <w:t xml:space="preserve">ta première bouteille de produit nettoyant ainsi que les chiffons lavables. </w:t>
      </w:r>
      <w:r w:rsidR="00A617A4">
        <w:rPr>
          <w:rFonts w:ascii="Arial" w:hAnsi="Arial" w:cs="Arial"/>
        </w:rPr>
        <w:t>Chaque bouteille de nettoyant c</w:t>
      </w:r>
      <w:r w:rsidRPr="00D602AE">
        <w:rPr>
          <w:rFonts w:ascii="Arial" w:hAnsi="Arial" w:cs="Arial"/>
        </w:rPr>
        <w:t>ontient 700 ml de produit</w:t>
      </w:r>
      <w:r w:rsidR="00A617A4">
        <w:rPr>
          <w:rFonts w:ascii="Arial" w:hAnsi="Arial" w:cs="Arial"/>
        </w:rPr>
        <w:t>.</w:t>
      </w:r>
      <w:r w:rsidRPr="00D602AE">
        <w:rPr>
          <w:rFonts w:ascii="Arial" w:hAnsi="Arial" w:cs="Arial"/>
        </w:rPr>
        <w:t xml:space="preserve"> Chaque jet de produit nettoyant </w:t>
      </w:r>
      <w:r w:rsidR="00A617A4">
        <w:rPr>
          <w:rFonts w:ascii="Arial" w:hAnsi="Arial" w:cs="Arial"/>
        </w:rPr>
        <w:t xml:space="preserve">fournit </w:t>
      </w:r>
      <w:r w:rsidRPr="00D602AE">
        <w:rPr>
          <w:rFonts w:ascii="Arial" w:hAnsi="Arial" w:cs="Arial"/>
        </w:rPr>
        <w:t xml:space="preserve">1,4 ml et </w:t>
      </w:r>
      <w:r>
        <w:rPr>
          <w:rFonts w:ascii="Arial" w:hAnsi="Arial" w:cs="Arial"/>
        </w:rPr>
        <w:t>permet de laver</w:t>
      </w:r>
      <w:r w:rsidRPr="00D602AE">
        <w:rPr>
          <w:rFonts w:ascii="Arial" w:hAnsi="Arial" w:cs="Arial"/>
        </w:rPr>
        <w:t xml:space="preserve"> </w:t>
      </w:r>
      <w:r w:rsidR="00A617A4">
        <w:rPr>
          <w:rFonts w:ascii="Arial" w:hAnsi="Arial" w:cs="Arial"/>
        </w:rPr>
        <w:t xml:space="preserve">un </w:t>
      </w:r>
      <w:r w:rsidRPr="00D602AE">
        <w:rPr>
          <w:rFonts w:ascii="Arial" w:hAnsi="Arial" w:cs="Arial"/>
        </w:rPr>
        <w:t>pi</w:t>
      </w:r>
      <w:r w:rsidRPr="00D602AE">
        <w:rPr>
          <w:rFonts w:ascii="Arial" w:hAnsi="Arial" w:cs="Arial"/>
          <w:vertAlign w:val="superscript"/>
        </w:rPr>
        <w:t>2</w:t>
      </w:r>
      <w:r w:rsidRPr="00D602AE">
        <w:rPr>
          <w:rFonts w:ascii="Arial" w:hAnsi="Arial" w:cs="Arial"/>
        </w:rPr>
        <w:t xml:space="preserve">. </w:t>
      </w:r>
      <w:r w:rsidR="00A617A4" w:rsidRPr="00D602AE">
        <w:rPr>
          <w:rFonts w:ascii="Arial" w:hAnsi="Arial" w:cs="Arial"/>
        </w:rPr>
        <w:t xml:space="preserve">Tu </w:t>
      </w:r>
      <w:r w:rsidR="00A617A4">
        <w:rPr>
          <w:rFonts w:ascii="Arial" w:hAnsi="Arial" w:cs="Arial"/>
        </w:rPr>
        <w:t>charges à chaque client 0,10 $ pour chaque</w:t>
      </w:r>
      <w:r w:rsidR="00A617A4" w:rsidRPr="00D602AE">
        <w:rPr>
          <w:rFonts w:ascii="Arial" w:hAnsi="Arial" w:cs="Arial"/>
        </w:rPr>
        <w:t xml:space="preserve"> pi</w:t>
      </w:r>
      <w:r w:rsidR="00A617A4" w:rsidRPr="00D602AE">
        <w:rPr>
          <w:rFonts w:ascii="Arial" w:hAnsi="Arial" w:cs="Arial"/>
          <w:vertAlign w:val="superscript"/>
        </w:rPr>
        <w:t>2</w:t>
      </w:r>
      <w:r w:rsidR="00A617A4">
        <w:rPr>
          <w:rFonts w:ascii="Arial" w:hAnsi="Arial" w:cs="Arial"/>
        </w:rPr>
        <w:t xml:space="preserve"> lavé.</w:t>
      </w:r>
      <w:r w:rsidR="00A617A4" w:rsidRPr="00D602AE">
        <w:rPr>
          <w:rFonts w:ascii="Arial" w:hAnsi="Arial" w:cs="Arial"/>
        </w:rPr>
        <w:t xml:space="preserve"> </w:t>
      </w:r>
    </w:p>
    <w:p w:rsidR="00D602AE" w:rsidRPr="00D602AE" w:rsidRDefault="00D602AE" w:rsidP="00A617A4">
      <w:pPr>
        <w:jc w:val="both"/>
        <w:rPr>
          <w:rFonts w:ascii="Arial" w:hAnsi="Arial" w:cs="Arial"/>
        </w:rPr>
      </w:pPr>
    </w:p>
    <w:p w:rsidR="00D602AE" w:rsidRPr="00D602AE" w:rsidRDefault="00D602AE" w:rsidP="00A617A4">
      <w:pPr>
        <w:rPr>
          <w:rFonts w:ascii="Arial" w:hAnsi="Arial" w:cs="Arial"/>
        </w:rPr>
      </w:pPr>
    </w:p>
    <w:p w:rsidR="00D602AE" w:rsidRPr="00D602AE" w:rsidRDefault="006E3F0A" w:rsidP="00A617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seul hic est </w:t>
      </w:r>
      <w:r w:rsidR="00A617A4">
        <w:rPr>
          <w:rFonts w:ascii="Arial" w:hAnsi="Arial" w:cs="Arial"/>
        </w:rPr>
        <w:t>tu d</w:t>
      </w:r>
      <w:r>
        <w:rPr>
          <w:rFonts w:ascii="Arial" w:hAnsi="Arial" w:cs="Arial"/>
        </w:rPr>
        <w:t>evras</w:t>
      </w:r>
      <w:r w:rsidR="00A617A4">
        <w:rPr>
          <w:rFonts w:ascii="Arial" w:hAnsi="Arial" w:cs="Arial"/>
        </w:rPr>
        <w:t xml:space="preserve"> rembourser ta mère 3,50$ pour le prix de chaque bouteille de produit utilisé</w:t>
      </w:r>
      <w:r>
        <w:rPr>
          <w:rFonts w:ascii="Arial" w:hAnsi="Arial" w:cs="Arial"/>
        </w:rPr>
        <w:t xml:space="preserve"> par la suite</w:t>
      </w:r>
      <w:r w:rsidR="00A617A4">
        <w:rPr>
          <w:rFonts w:ascii="Arial" w:hAnsi="Arial" w:cs="Arial"/>
        </w:rPr>
        <w:t xml:space="preserve">. </w:t>
      </w:r>
    </w:p>
    <w:p w:rsidR="00D602AE" w:rsidRPr="00D602AE" w:rsidRDefault="00D602AE" w:rsidP="00A617A4">
      <w:pPr>
        <w:rPr>
          <w:rFonts w:ascii="Arial" w:hAnsi="Arial" w:cs="Arial"/>
        </w:rPr>
      </w:pPr>
    </w:p>
    <w:p w:rsidR="00D602AE" w:rsidRPr="00D602AE" w:rsidRDefault="00D602AE" w:rsidP="00A617A4">
      <w:pPr>
        <w:rPr>
          <w:rFonts w:ascii="Arial" w:hAnsi="Arial" w:cs="Arial"/>
        </w:rPr>
      </w:pPr>
    </w:p>
    <w:p w:rsidR="00D602AE" w:rsidRPr="00D602AE" w:rsidRDefault="00D602AE" w:rsidP="00A617A4">
      <w:pPr>
        <w:jc w:val="both"/>
        <w:rPr>
          <w:rFonts w:ascii="Arial" w:hAnsi="Arial" w:cs="Arial"/>
        </w:rPr>
      </w:pPr>
      <w:r w:rsidRPr="00D602AE">
        <w:rPr>
          <w:rFonts w:ascii="Arial" w:hAnsi="Arial" w:cs="Arial"/>
        </w:rPr>
        <w:t xml:space="preserve">Après </w:t>
      </w:r>
      <w:r w:rsidR="009D723A">
        <w:rPr>
          <w:rFonts w:ascii="Arial" w:hAnsi="Arial" w:cs="Arial"/>
        </w:rPr>
        <w:t>avoir lavé 27</w:t>
      </w:r>
      <w:r w:rsidRPr="00D602AE">
        <w:rPr>
          <w:rFonts w:ascii="Arial" w:hAnsi="Arial" w:cs="Arial"/>
        </w:rPr>
        <w:t xml:space="preserve"> porte</w:t>
      </w:r>
      <w:r w:rsidR="009D723A">
        <w:rPr>
          <w:rFonts w:ascii="Arial" w:hAnsi="Arial" w:cs="Arial"/>
        </w:rPr>
        <w:t>s</w:t>
      </w:r>
      <w:r w:rsidRPr="00D602AE">
        <w:rPr>
          <w:rFonts w:ascii="Arial" w:hAnsi="Arial" w:cs="Arial"/>
        </w:rPr>
        <w:t xml:space="preserve">-patio mesurant </w:t>
      </w:r>
      <w:r>
        <w:rPr>
          <w:rFonts w:ascii="Arial" w:hAnsi="Arial" w:cs="Arial"/>
        </w:rPr>
        <w:t>5 pieds par 7 pieds</w:t>
      </w:r>
      <w:r w:rsidRPr="00D602AE">
        <w:rPr>
          <w:rFonts w:ascii="Arial" w:hAnsi="Arial" w:cs="Arial"/>
        </w:rPr>
        <w:t xml:space="preserve">, combien d’argent auras-tu ramassé en sachant que tu dois rembourser </w:t>
      </w:r>
      <w:r w:rsidR="00A617A4">
        <w:rPr>
          <w:rFonts w:ascii="Arial" w:hAnsi="Arial" w:cs="Arial"/>
        </w:rPr>
        <w:t>ta mère</w:t>
      </w:r>
      <w:r w:rsidRPr="00D602AE">
        <w:rPr>
          <w:rFonts w:ascii="Arial" w:hAnsi="Arial" w:cs="Arial"/>
        </w:rPr>
        <w:t>?</w:t>
      </w:r>
    </w:p>
    <w:p w:rsidR="00D602AE" w:rsidRDefault="00D602AE" w:rsidP="00A617A4">
      <w:pPr>
        <w:rPr>
          <w:rFonts w:ascii="Arial" w:hAnsi="Arial" w:cs="Arial"/>
        </w:rPr>
      </w:pPr>
    </w:p>
    <w:p w:rsidR="00D602AE" w:rsidRDefault="00D602AE" w:rsidP="00A617A4">
      <w:pPr>
        <w:jc w:val="both"/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8E59BE" w:rsidP="00D602AE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133985</wp:posOffset>
            </wp:positionV>
            <wp:extent cx="685800" cy="1905000"/>
            <wp:effectExtent l="0" t="0" r="0" b="0"/>
            <wp:wrapNone/>
            <wp:docPr id="3" name="il_fi" descr="http://l.thumbs.canstockphoto.com/canstock863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.thumbs.canstockphoto.com/canstock863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D602AE" w:rsidRDefault="00D602AE" w:rsidP="00D602AE">
      <w:pPr>
        <w:rPr>
          <w:rFonts w:ascii="Arial" w:hAnsi="Arial" w:cs="Arial"/>
        </w:rPr>
      </w:pPr>
    </w:p>
    <w:p w:rsidR="006E3F0A" w:rsidRDefault="006E3F0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6E3F0A" w:rsidRPr="004E52CC" w:rsidTr="00241A8B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6E3F0A" w:rsidRPr="004E52CC" w:rsidRDefault="006E3F0A" w:rsidP="00241A8B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cs="Calibri"/>
                <w:b/>
                <w:sz w:val="28"/>
                <w:szCs w:val="28"/>
              </w:rPr>
              <w:t>Laisse les traces de ta démarche</w:t>
            </w:r>
          </w:p>
        </w:tc>
      </w:tr>
      <w:tr w:rsidR="006E3F0A" w:rsidRPr="004E52CC" w:rsidTr="00241A8B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A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Pr="004E52CC" w:rsidRDefault="006E3F0A" w:rsidP="00241A8B">
            <w:pPr>
              <w:rPr>
                <w:rFonts w:cs="Calibri"/>
                <w:sz w:val="28"/>
                <w:szCs w:val="28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sz w:val="28"/>
                <w:szCs w:val="28"/>
              </w:rPr>
            </w:pPr>
          </w:p>
          <w:p w:rsidR="006E3F0A" w:rsidRDefault="006E3F0A" w:rsidP="00241A8B">
            <w:pPr>
              <w:rPr>
                <w:sz w:val="28"/>
                <w:szCs w:val="28"/>
              </w:rPr>
            </w:pPr>
          </w:p>
          <w:p w:rsidR="006E3F0A" w:rsidRDefault="006E3F0A" w:rsidP="00241A8B">
            <w:pPr>
              <w:rPr>
                <w:sz w:val="28"/>
                <w:szCs w:val="28"/>
              </w:rPr>
            </w:pPr>
          </w:p>
          <w:p w:rsidR="006E3F0A" w:rsidRDefault="006E3F0A" w:rsidP="00241A8B">
            <w:pPr>
              <w:rPr>
                <w:sz w:val="28"/>
                <w:szCs w:val="28"/>
              </w:rPr>
            </w:pPr>
          </w:p>
          <w:p w:rsidR="006E3F0A" w:rsidRDefault="006E3F0A" w:rsidP="00241A8B">
            <w:pPr>
              <w:rPr>
                <w:sz w:val="28"/>
                <w:szCs w:val="28"/>
              </w:rPr>
            </w:pPr>
          </w:p>
          <w:p w:rsidR="006E3F0A" w:rsidRPr="004E52CC" w:rsidRDefault="006E3F0A" w:rsidP="00241A8B">
            <w:pPr>
              <w:rPr>
                <w:rFonts w:cs="Calibri"/>
                <w:sz w:val="28"/>
                <w:szCs w:val="28"/>
              </w:rPr>
            </w:pPr>
          </w:p>
        </w:tc>
      </w:tr>
      <w:tr w:rsidR="006E3F0A" w:rsidRPr="004E52CC" w:rsidTr="00241A8B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A" w:rsidRPr="004E52CC" w:rsidRDefault="006E3F0A" w:rsidP="00241A8B">
            <w:pPr>
              <w:rPr>
                <w:rFonts w:cs="Calibri"/>
                <w:sz w:val="28"/>
                <w:szCs w:val="28"/>
              </w:rPr>
            </w:pPr>
            <w:r w:rsidRPr="004E52CC">
              <w:rPr>
                <w:rFonts w:cs="Calibri"/>
                <w:sz w:val="28"/>
                <w:szCs w:val="28"/>
              </w:rPr>
              <w:t>Réponse :</w:t>
            </w:r>
          </w:p>
        </w:tc>
      </w:tr>
      <w:tr w:rsidR="006E3F0A" w:rsidTr="00241A8B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Default="006E3F0A" w:rsidP="00241A8B">
            <w:pPr>
              <w:rPr>
                <w:rFonts w:cs="Calibri"/>
              </w:rPr>
            </w:pPr>
          </w:p>
          <w:p w:rsidR="006E3F0A" w:rsidRPr="004E52CC" w:rsidRDefault="006E3F0A" w:rsidP="00241A8B">
            <w:pPr>
              <w:rPr>
                <w:rFonts w:cs="Calibri"/>
              </w:rPr>
            </w:pPr>
          </w:p>
        </w:tc>
      </w:tr>
    </w:tbl>
    <w:p w:rsidR="006E3F0A" w:rsidRDefault="006E3F0A" w:rsidP="006E3F0A">
      <w:pPr>
        <w:pStyle w:val="sita-titre-annexe"/>
        <w:spacing w:after="0"/>
      </w:pPr>
    </w:p>
    <w:p w:rsidR="006E3F0A" w:rsidRDefault="006E3F0A">
      <w:pPr>
        <w:spacing w:after="200" w:line="276" w:lineRule="auto"/>
        <w:rPr>
          <w:rFonts w:ascii="Berlin Sans FB" w:eastAsia="Times New Roman" w:hAnsi="Berlin Sans FB"/>
          <w:bCs/>
          <w:smallCaps/>
          <w:sz w:val="32"/>
        </w:rPr>
      </w:pPr>
      <w:r>
        <w:br w:type="page"/>
      </w:r>
    </w:p>
    <w:p w:rsidR="006E3F0A" w:rsidRDefault="006E3F0A" w:rsidP="006E3F0A">
      <w:pPr>
        <w:pStyle w:val="sita-titre-annexe"/>
        <w:spacing w:after="0"/>
        <w:sectPr w:rsidR="006E3F0A" w:rsidSect="00D602AE">
          <w:footerReference w:type="default" r:id="rId8"/>
          <w:footerReference w:type="first" r:id="rId9"/>
          <w:pgSz w:w="12240" w:h="15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:rsidR="006E3F0A" w:rsidRDefault="006E3F0A" w:rsidP="006E3F0A">
      <w:pPr>
        <w:pStyle w:val="sita-titre-annexe"/>
        <w:spacing w:after="0"/>
      </w:pPr>
      <w:r w:rsidRPr="003B684D">
        <w:lastRenderedPageBreak/>
        <w:t>Grille descriptive pour l’évaluation de la compétence 2</w:t>
      </w:r>
      <w:r>
        <w:t xml:space="preserve"> au secondaire</w:t>
      </w:r>
    </w:p>
    <w:p w:rsidR="006E3F0A" w:rsidRPr="003B684D" w:rsidRDefault="006E3F0A" w:rsidP="006E3F0A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49"/>
        <w:gridCol w:w="1909"/>
        <w:gridCol w:w="2430"/>
        <w:gridCol w:w="2430"/>
        <w:gridCol w:w="2430"/>
        <w:gridCol w:w="2430"/>
        <w:gridCol w:w="2430"/>
      </w:tblGrid>
      <w:tr w:rsidR="006E3F0A" w:rsidRPr="003B684D" w:rsidTr="00241A8B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6E3F0A" w:rsidRPr="003B684D" w:rsidRDefault="006E3F0A" w:rsidP="00241A8B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6E3F0A" w:rsidRPr="003B684D" w:rsidRDefault="006E3F0A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6E3F0A" w:rsidRPr="003B684D" w:rsidTr="00241A8B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6E3F0A" w:rsidRPr="003B684D" w:rsidRDefault="006E3F0A" w:rsidP="00241A8B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6E3F0A" w:rsidRPr="003B684D" w:rsidRDefault="006E3F0A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6E3F0A" w:rsidRPr="003B684D" w:rsidRDefault="006E3F0A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6E3F0A" w:rsidRPr="003B684D" w:rsidRDefault="006E3F0A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6E3F0A" w:rsidRPr="003B684D" w:rsidRDefault="006E3F0A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6E3F0A" w:rsidRPr="003B684D" w:rsidRDefault="006E3F0A" w:rsidP="00241A8B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6E3F0A" w:rsidRPr="003B684D" w:rsidTr="00241A8B">
        <w:trPr>
          <w:cantSplit/>
        </w:trPr>
        <w:tc>
          <w:tcPr>
            <w:tcW w:w="449" w:type="dxa"/>
            <w:vMerge w:val="restart"/>
            <w:textDirection w:val="btLr"/>
          </w:tcPr>
          <w:p w:rsidR="006E3F0A" w:rsidRPr="003B684D" w:rsidRDefault="006E3F0A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6E3F0A" w:rsidRPr="003B684D" w:rsidTr="00241A8B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6E3F0A" w:rsidRPr="003B684D" w:rsidRDefault="006E3F0A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6E3F0A" w:rsidRPr="003B684D" w:rsidRDefault="006E3F0A" w:rsidP="00241A8B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6E3F0A" w:rsidRPr="003B684D" w:rsidTr="00241A8B">
        <w:trPr>
          <w:cantSplit/>
        </w:trPr>
        <w:tc>
          <w:tcPr>
            <w:tcW w:w="449" w:type="dxa"/>
            <w:vMerge/>
            <w:textDirection w:val="btLr"/>
          </w:tcPr>
          <w:p w:rsidR="006E3F0A" w:rsidRPr="003B684D" w:rsidRDefault="006E3F0A" w:rsidP="00241A8B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6E3F0A" w:rsidRPr="003B684D" w:rsidRDefault="006E3F0A" w:rsidP="00241A8B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6E3F0A" w:rsidRPr="003B684D" w:rsidRDefault="006E3F0A" w:rsidP="00241A8B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6E3F0A" w:rsidRPr="003B684D" w:rsidTr="00241A8B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6E3F0A" w:rsidRPr="003B684D" w:rsidRDefault="006E3F0A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6E3F0A" w:rsidTr="00241A8B">
        <w:trPr>
          <w:cantSplit/>
        </w:trPr>
        <w:tc>
          <w:tcPr>
            <w:tcW w:w="449" w:type="dxa"/>
            <w:vMerge/>
            <w:textDirection w:val="btLr"/>
          </w:tcPr>
          <w:p w:rsidR="006E3F0A" w:rsidRPr="003B684D" w:rsidRDefault="006E3F0A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6E3F0A" w:rsidRPr="003B684D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Pr="003B684D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6E3F0A" w:rsidTr="00241A8B">
        <w:trPr>
          <w:cantSplit/>
        </w:trPr>
        <w:tc>
          <w:tcPr>
            <w:tcW w:w="449" w:type="dxa"/>
            <w:vMerge/>
            <w:textDirection w:val="btLr"/>
          </w:tcPr>
          <w:p w:rsidR="006E3F0A" w:rsidRDefault="006E3F0A" w:rsidP="00241A8B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E3F0A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6E3F0A" w:rsidRDefault="006E3F0A" w:rsidP="00241A8B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6E3F0A" w:rsidRDefault="006E3F0A" w:rsidP="006E3F0A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6E3F0A" w:rsidRDefault="006E3F0A" w:rsidP="006E3F0A">
      <w:pPr>
        <w:rPr>
          <w:bCs/>
          <w:sz w:val="16"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6E3F0A" w:rsidSect="006E3F0A">
      <w:pgSz w:w="15840" w:h="12240" w:orient="landscape"/>
      <w:pgMar w:top="993" w:right="1440" w:bottom="993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A4" w:rsidRDefault="00A617A4" w:rsidP="00D602AE">
      <w:r>
        <w:separator/>
      </w:r>
    </w:p>
  </w:endnote>
  <w:endnote w:type="continuationSeparator" w:id="0">
    <w:p w:rsidR="00A617A4" w:rsidRDefault="00A617A4" w:rsidP="00D60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A4" w:rsidRDefault="00A617A4" w:rsidP="00A617A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A617A4" w:rsidRDefault="00A617A4" w:rsidP="00A617A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A617A4" w:rsidRDefault="00A617A4" w:rsidP="00A617A4">
    <w:pPr>
      <w:pStyle w:val="Pieddepage"/>
    </w:pPr>
  </w:p>
  <w:p w:rsidR="00A617A4" w:rsidRPr="001F5DAA" w:rsidRDefault="00A617A4" w:rsidP="001F5DAA">
    <w:pPr>
      <w:pStyle w:val="Pieddepage"/>
      <w:ind w:hanging="63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A4" w:rsidRDefault="00A617A4" w:rsidP="00A617A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A617A4" w:rsidRDefault="00A617A4" w:rsidP="00A617A4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A617A4" w:rsidRDefault="00A617A4" w:rsidP="00A617A4">
    <w:pPr>
      <w:pStyle w:val="Pieddepage"/>
    </w:pPr>
  </w:p>
  <w:p w:rsidR="00A617A4" w:rsidRDefault="00A617A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A4" w:rsidRDefault="00A617A4" w:rsidP="00D602AE">
      <w:r>
        <w:separator/>
      </w:r>
    </w:p>
  </w:footnote>
  <w:footnote w:type="continuationSeparator" w:id="0">
    <w:p w:rsidR="00A617A4" w:rsidRDefault="00A617A4" w:rsidP="00D60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5445"/>
    <w:multiLevelType w:val="hybridMultilevel"/>
    <w:tmpl w:val="5C58F636"/>
    <w:lvl w:ilvl="0" w:tplc="040C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DF509E"/>
    <w:multiLevelType w:val="hybridMultilevel"/>
    <w:tmpl w:val="09EE60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66444"/>
    <w:multiLevelType w:val="hybridMultilevel"/>
    <w:tmpl w:val="8C8449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D602AE"/>
    <w:rsid w:val="001A79B9"/>
    <w:rsid w:val="001F5DAA"/>
    <w:rsid w:val="0021364C"/>
    <w:rsid w:val="00261875"/>
    <w:rsid w:val="006E3F0A"/>
    <w:rsid w:val="007054F4"/>
    <w:rsid w:val="008A3422"/>
    <w:rsid w:val="008E59BE"/>
    <w:rsid w:val="009478EC"/>
    <w:rsid w:val="009D723A"/>
    <w:rsid w:val="00A617A4"/>
    <w:rsid w:val="00B4226A"/>
    <w:rsid w:val="00CC3B88"/>
    <w:rsid w:val="00D35E83"/>
    <w:rsid w:val="00D602AE"/>
    <w:rsid w:val="00D949DA"/>
    <w:rsid w:val="00E51373"/>
    <w:rsid w:val="00F053AF"/>
    <w:rsid w:val="00F92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AE"/>
    <w:pPr>
      <w:spacing w:after="0" w:line="240" w:lineRule="auto"/>
    </w:pPr>
    <w:rPr>
      <w:rFonts w:ascii="Cambria" w:eastAsia="MS ??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D602AE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D602A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602AE"/>
    <w:rPr>
      <w:rFonts w:ascii="Cambria" w:eastAsia="MS ??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02A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2AE"/>
    <w:rPr>
      <w:rFonts w:ascii="Cambria" w:eastAsia="MS ??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2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2AE"/>
    <w:rPr>
      <w:rFonts w:ascii="Tahoma" w:eastAsia="MS ??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478EC"/>
    <w:pPr>
      <w:ind w:left="720"/>
      <w:contextualSpacing/>
    </w:pPr>
  </w:style>
  <w:style w:type="paragraph" w:customStyle="1" w:styleId="sita-texte">
    <w:name w:val="sita-texte"/>
    <w:basedOn w:val="Normal"/>
    <w:rsid w:val="006E3F0A"/>
    <w:pPr>
      <w:jc w:val="both"/>
    </w:pPr>
    <w:rPr>
      <w:rFonts w:ascii="Trebuchet MS" w:eastAsia="Times New Roman" w:hAnsi="Trebuchet MS"/>
      <w:sz w:val="20"/>
    </w:rPr>
  </w:style>
  <w:style w:type="paragraph" w:customStyle="1" w:styleId="sita-titre-annexe">
    <w:name w:val="sita-titre-annexe"/>
    <w:basedOn w:val="Normal"/>
    <w:rsid w:val="006E3F0A"/>
    <w:pPr>
      <w:keepNext/>
      <w:spacing w:after="240"/>
      <w:jc w:val="center"/>
      <w:outlineLvl w:val="0"/>
    </w:pPr>
    <w:rPr>
      <w:rFonts w:ascii="Berlin Sans FB" w:eastAsia="Times New Roman" w:hAnsi="Berlin Sans FB"/>
      <w:bCs/>
      <w:smallCaps/>
      <w:sz w:val="32"/>
    </w:rPr>
  </w:style>
  <w:style w:type="paragraph" w:customStyle="1" w:styleId="sita-puce-corrig">
    <w:name w:val="sita-puce-corrigé"/>
    <w:basedOn w:val="sita-texte"/>
    <w:rsid w:val="006E3F0A"/>
    <w:pPr>
      <w:numPr>
        <w:numId w:val="4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2AE"/>
    <w:pPr>
      <w:spacing w:after="0" w:line="240" w:lineRule="auto"/>
    </w:pPr>
    <w:rPr>
      <w:rFonts w:ascii="Cambria" w:eastAsia="MS ??" w:hAnsi="Cambria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rsid w:val="00D602AE"/>
    <w:pPr>
      <w:ind w:left="720"/>
    </w:pPr>
  </w:style>
  <w:style w:type="paragraph" w:styleId="En-tte">
    <w:name w:val="header"/>
    <w:basedOn w:val="Normal"/>
    <w:link w:val="En-tteCar"/>
    <w:uiPriority w:val="99"/>
    <w:unhideWhenUsed/>
    <w:rsid w:val="00D602A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602AE"/>
    <w:rPr>
      <w:rFonts w:ascii="Cambria" w:eastAsia="MS ??" w:hAnsi="Cambria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602A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602AE"/>
    <w:rPr>
      <w:rFonts w:ascii="Cambria" w:eastAsia="MS ??" w:hAnsi="Cambria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2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2AE"/>
    <w:rPr>
      <w:rFonts w:ascii="Tahoma" w:eastAsia="MS ??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4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jordme1</cp:lastModifiedBy>
  <cp:revision>2</cp:revision>
  <dcterms:created xsi:type="dcterms:W3CDTF">2013-09-03T18:15:00Z</dcterms:created>
  <dcterms:modified xsi:type="dcterms:W3CDTF">2013-09-03T18:15:00Z</dcterms:modified>
</cp:coreProperties>
</file>