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95" w:rsidRDefault="00514051" w:rsidP="009C0495"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419100" cy="742950"/>
            <wp:effectExtent l="0" t="0" r="0" b="0"/>
            <wp:wrapNone/>
            <wp:docPr id="1" name="Image 2" descr="Logo CSMB_form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MB_forma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0495" w:rsidRDefault="009C0495" w:rsidP="009C04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9C0495" w:rsidRDefault="009C0495" w:rsidP="009C0495">
      <w:pPr>
        <w:jc w:val="center"/>
        <w:rPr>
          <w:b/>
          <w:sz w:val="40"/>
          <w:szCs w:val="40"/>
        </w:rPr>
      </w:pPr>
    </w:p>
    <w:p w:rsidR="003940E0" w:rsidRDefault="003940E0" w:rsidP="009C0495">
      <w:pPr>
        <w:jc w:val="center"/>
        <w:rPr>
          <w:b/>
          <w:sz w:val="40"/>
          <w:szCs w:val="40"/>
        </w:rPr>
      </w:pPr>
    </w:p>
    <w:p w:rsidR="003940E0" w:rsidRDefault="003940E0" w:rsidP="009C0495">
      <w:pPr>
        <w:jc w:val="center"/>
        <w:rPr>
          <w:b/>
          <w:sz w:val="40"/>
          <w:szCs w:val="40"/>
        </w:rPr>
      </w:pPr>
    </w:p>
    <w:p w:rsidR="009C0495" w:rsidRPr="003940E0" w:rsidRDefault="0045780D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r w:rsidRPr="003940E0">
        <w:rPr>
          <w:b/>
          <w:sz w:val="32"/>
          <w:szCs w:val="32"/>
        </w:rPr>
        <w:t>Quincaillerie du coin</w:t>
      </w:r>
    </w:p>
    <w:p w:rsidR="009C0495" w:rsidRPr="003940E0" w:rsidRDefault="009C0495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b/>
          <w:sz w:val="32"/>
          <w:szCs w:val="32"/>
        </w:rPr>
      </w:pPr>
    </w:p>
    <w:p w:rsidR="009C0495" w:rsidRPr="003940E0" w:rsidRDefault="009C0495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  <w:r w:rsidRPr="003940E0">
        <w:rPr>
          <w:rFonts w:ascii="Cambria" w:hAnsi="Cambria"/>
          <w:b/>
        </w:rPr>
        <w:t>Compétence visée :</w:t>
      </w:r>
      <w:r w:rsidR="003940E0" w:rsidRPr="003940E0">
        <w:rPr>
          <w:rFonts w:ascii="Cambria" w:hAnsi="Cambria"/>
          <w:b/>
        </w:rPr>
        <w:t xml:space="preserve"> </w:t>
      </w:r>
      <w:r w:rsidRPr="003940E0">
        <w:rPr>
          <w:rFonts w:ascii="Cambria" w:hAnsi="Cambria"/>
        </w:rPr>
        <w:t>Mettre à profit un raisonnement mathématique</w:t>
      </w:r>
    </w:p>
    <w:p w:rsidR="009C0495" w:rsidRPr="003940E0" w:rsidRDefault="009C0495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</w:p>
    <w:p w:rsidR="003940E0" w:rsidRPr="003940E0" w:rsidRDefault="003940E0" w:rsidP="003940E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  <w:r w:rsidRPr="003940E0">
        <w:rPr>
          <w:rFonts w:ascii="Cambria" w:hAnsi="Cambria"/>
          <w:b/>
        </w:rPr>
        <w:t xml:space="preserve">Domaine de vie : </w:t>
      </w:r>
      <w:r w:rsidRPr="003940E0">
        <w:rPr>
          <w:rFonts w:ascii="Cambria" w:hAnsi="Cambria"/>
        </w:rPr>
        <w:t>Communautaire et travail</w:t>
      </w:r>
    </w:p>
    <w:p w:rsidR="003940E0" w:rsidRPr="003940E0" w:rsidRDefault="003940E0" w:rsidP="003940E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</w:p>
    <w:p w:rsidR="009C0495" w:rsidRPr="003940E0" w:rsidRDefault="009C0495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  <w:r w:rsidRPr="003940E0">
        <w:rPr>
          <w:rFonts w:ascii="Cambria" w:hAnsi="Cambria"/>
          <w:b/>
        </w:rPr>
        <w:t>Champ mathématique :</w:t>
      </w:r>
      <w:r w:rsidR="003940E0" w:rsidRPr="003940E0">
        <w:rPr>
          <w:rFonts w:ascii="Cambria" w:hAnsi="Cambria"/>
          <w:b/>
        </w:rPr>
        <w:t xml:space="preserve"> </w:t>
      </w:r>
      <w:r w:rsidR="0045780D" w:rsidRPr="003940E0">
        <w:rPr>
          <w:rFonts w:ascii="Cambria" w:hAnsi="Cambria"/>
        </w:rPr>
        <w:t>Arithmétique</w:t>
      </w:r>
    </w:p>
    <w:p w:rsidR="009C0495" w:rsidRPr="003940E0" w:rsidRDefault="009C0495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</w:p>
    <w:p w:rsidR="009C0495" w:rsidRPr="003940E0" w:rsidRDefault="009C0495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  <w:b/>
        </w:rPr>
      </w:pPr>
      <w:r w:rsidRPr="003940E0">
        <w:rPr>
          <w:rFonts w:ascii="Cambria" w:hAnsi="Cambria"/>
          <w:b/>
        </w:rPr>
        <w:t>Concepts et processus :</w:t>
      </w:r>
    </w:p>
    <w:p w:rsidR="003940E0" w:rsidRPr="003940E0" w:rsidRDefault="003940E0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  <w:b/>
        </w:rPr>
      </w:pPr>
      <w:r w:rsidRPr="003940E0">
        <w:rPr>
          <w:rFonts w:ascii="Cambria" w:hAnsi="Cambria"/>
          <w:b/>
        </w:rPr>
        <w:t xml:space="preserve">Arithmétique : </w:t>
      </w:r>
      <w:r w:rsidRPr="003940E0">
        <w:rPr>
          <w:rFonts w:ascii="Cambria" w:hAnsi="Cambria"/>
        </w:rPr>
        <w:t>sens du nombre, lecture et écriture des nombres, calcul écrit avec des nombres positifs facilement manipulables (nombres décimaux, nombres fractionnaires et pourcentage), utilisation d’une calculatrice</w:t>
      </w:r>
    </w:p>
    <w:p w:rsidR="009C0495" w:rsidRPr="003940E0" w:rsidRDefault="003940E0" w:rsidP="009C0495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rFonts w:ascii="Cambria" w:hAnsi="Cambria"/>
        </w:rPr>
      </w:pPr>
      <w:r w:rsidRPr="003940E0">
        <w:rPr>
          <w:rFonts w:ascii="Cambria" w:hAnsi="Cambria"/>
          <w:b/>
        </w:rPr>
        <w:t>Sens de la proportionnalité :</w:t>
      </w:r>
      <w:r w:rsidRPr="003940E0">
        <w:rPr>
          <w:rFonts w:ascii="Cambria" w:hAnsi="Cambria"/>
        </w:rPr>
        <w:t xml:space="preserve"> Calculer le tant pour cent</w:t>
      </w:r>
    </w:p>
    <w:p w:rsidR="009C0495" w:rsidRDefault="009C0495" w:rsidP="009C0495">
      <w:pPr>
        <w:rPr>
          <w:sz w:val="32"/>
          <w:szCs w:val="32"/>
        </w:rPr>
      </w:pPr>
    </w:p>
    <w:p w:rsidR="003940E0" w:rsidRDefault="003940E0" w:rsidP="009C0495">
      <w:pPr>
        <w:rPr>
          <w:sz w:val="32"/>
          <w:szCs w:val="32"/>
        </w:rPr>
      </w:pPr>
    </w:p>
    <w:p w:rsidR="003940E0" w:rsidRDefault="003940E0" w:rsidP="009C0495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3940E0" w:rsidRPr="000065CC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940E0" w:rsidRPr="000065CC" w:rsidRDefault="003940E0" w:rsidP="00250CCC">
            <w:pPr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3940E0" w:rsidRPr="000065CC" w:rsidRDefault="003940E0" w:rsidP="00250CCC">
            <w:pPr>
              <w:rPr>
                <w:b/>
                <w:i/>
                <w:sz w:val="16"/>
              </w:rPr>
            </w:pPr>
          </w:p>
        </w:tc>
      </w:tr>
      <w:tr w:rsidR="003940E0" w:rsidRPr="000065CC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E0" w:rsidRDefault="003940E0" w:rsidP="00250CCC">
            <w:pPr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3940E0" w:rsidRDefault="003940E0" w:rsidP="00250CCC">
            <w:pPr>
              <w:rPr>
                <w:b/>
                <w:i/>
                <w:sz w:val="16"/>
              </w:rPr>
            </w:pPr>
          </w:p>
          <w:p w:rsidR="003940E0" w:rsidRDefault="003940E0" w:rsidP="00250CCC">
            <w:pPr>
              <w:rPr>
                <w:b/>
                <w:i/>
                <w:sz w:val="16"/>
              </w:rPr>
            </w:pPr>
          </w:p>
          <w:p w:rsidR="003940E0" w:rsidRDefault="003940E0" w:rsidP="00250CCC">
            <w:pPr>
              <w:rPr>
                <w:b/>
                <w:i/>
                <w:sz w:val="16"/>
              </w:rPr>
            </w:pPr>
          </w:p>
          <w:p w:rsidR="003940E0" w:rsidRDefault="003940E0" w:rsidP="00250CCC">
            <w:pPr>
              <w:rPr>
                <w:b/>
                <w:i/>
                <w:sz w:val="16"/>
              </w:rPr>
            </w:pPr>
          </w:p>
          <w:p w:rsidR="003940E0" w:rsidRPr="000065CC" w:rsidRDefault="003940E0" w:rsidP="00250CCC">
            <w:pPr>
              <w:rPr>
                <w:b/>
                <w:sz w:val="16"/>
              </w:rPr>
            </w:pPr>
          </w:p>
        </w:tc>
      </w:tr>
      <w:tr w:rsidR="003940E0" w:rsidRPr="000065CC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0E0" w:rsidRPr="000065CC" w:rsidRDefault="003940E0" w:rsidP="00250CCC">
            <w:pPr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3940E0" w:rsidRPr="000065CC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3940E0" w:rsidRPr="000065CC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0E0" w:rsidRPr="000065CC" w:rsidRDefault="003940E0" w:rsidP="00250CCC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9C0495" w:rsidRDefault="009C0495" w:rsidP="009C0495">
      <w:pPr>
        <w:rPr>
          <w:sz w:val="32"/>
          <w:szCs w:val="32"/>
        </w:rPr>
      </w:pPr>
    </w:p>
    <w:p w:rsidR="008F6A67" w:rsidRDefault="008F6A67" w:rsidP="009C0495">
      <w:pPr>
        <w:rPr>
          <w:sz w:val="32"/>
          <w:szCs w:val="32"/>
        </w:rPr>
      </w:pPr>
    </w:p>
    <w:p w:rsidR="003940E0" w:rsidRDefault="003940E0" w:rsidP="009C0495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9C0495" w:rsidRPr="00250CCC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9C0495" w:rsidRPr="00250CCC" w:rsidRDefault="009C0495" w:rsidP="009C0495">
            <w:pPr>
              <w:rPr>
                <w:sz w:val="32"/>
                <w:szCs w:val="32"/>
              </w:rPr>
            </w:pPr>
          </w:p>
          <w:p w:rsidR="009C0495" w:rsidRPr="00250CCC" w:rsidRDefault="009C0495" w:rsidP="009C0495">
            <w:pPr>
              <w:rPr>
                <w:sz w:val="32"/>
                <w:szCs w:val="32"/>
              </w:rPr>
            </w:pPr>
            <w:r w:rsidRPr="00250CCC">
              <w:rPr>
                <w:sz w:val="32"/>
                <w:szCs w:val="32"/>
              </w:rPr>
              <w:t>Nom </w:t>
            </w:r>
            <w:proofErr w:type="gramStart"/>
            <w:r w:rsidRPr="00250CCC">
              <w:rPr>
                <w:sz w:val="32"/>
                <w:szCs w:val="32"/>
              </w:rPr>
              <w:t>:_</w:t>
            </w:r>
            <w:proofErr w:type="gramEnd"/>
            <w:r w:rsidRPr="00250CCC">
              <w:rPr>
                <w:sz w:val="32"/>
                <w:szCs w:val="32"/>
              </w:rPr>
              <w:t>___________________  Groupe :____________________</w:t>
            </w:r>
          </w:p>
          <w:p w:rsidR="009C0495" w:rsidRPr="00250CCC" w:rsidRDefault="009C0495" w:rsidP="009C0495">
            <w:pPr>
              <w:rPr>
                <w:sz w:val="32"/>
                <w:szCs w:val="32"/>
              </w:rPr>
            </w:pPr>
          </w:p>
        </w:tc>
      </w:tr>
    </w:tbl>
    <w:p w:rsidR="009C0495" w:rsidRDefault="009C0495" w:rsidP="009C0495">
      <w:pPr>
        <w:rPr>
          <w:sz w:val="32"/>
          <w:szCs w:val="32"/>
        </w:rPr>
        <w:sectPr w:rsidR="009C0495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C0495" w:rsidRDefault="009C0495" w:rsidP="009C0495">
      <w:pPr>
        <w:rPr>
          <w:sz w:val="32"/>
          <w:szCs w:val="32"/>
        </w:rPr>
      </w:pPr>
    </w:p>
    <w:p w:rsidR="009C0495" w:rsidRDefault="009C0495" w:rsidP="009C0495">
      <w:pPr>
        <w:rPr>
          <w:sz w:val="32"/>
          <w:szCs w:val="32"/>
        </w:rPr>
      </w:pPr>
    </w:p>
    <w:p w:rsidR="0045780D" w:rsidRDefault="00514051" w:rsidP="0045780D">
      <w:pPr>
        <w:tabs>
          <w:tab w:val="left" w:pos="3555"/>
        </w:tabs>
        <w:jc w:val="center"/>
      </w:pP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78180" cy="914400"/>
            <wp:effectExtent l="0" t="0" r="0" b="0"/>
            <wp:docPr id="2" name="Image 2" descr="ANd9GcTOeTXPE7Pp3LfZ3rykx01wVqlamM2XJBwJZP2bEuG95jMeWrCaRMdrLj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d9GcTOeTXPE7Pp3LfZ3rykx01wVqlamM2XJBwJZP2bEuG95jMeWrCaRMdrLj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80D"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70pt;height:33.6pt" fillcolor="black">
            <v:shadow color="#868686"/>
            <v:textpath style="font-family:&quot;Arial Black&quot;;font-size:24pt" fitshape="t" trim="t" string="Quincaillerie du coin"/>
          </v:shape>
        </w:pic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>
            <wp:extent cx="662940" cy="914400"/>
            <wp:effectExtent l="0" t="0" r="0" b="0"/>
            <wp:docPr id="3" name="Image 3" descr="ANd9GcTOeTXPE7Pp3LfZ3rykx01wVqlamM2XJBwJZP2bEuG95jMeWrCaRMdrLj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Nd9GcTOeTXPE7Pp3LfZ3rykx01wVqlamM2XJBwJZP2bEuG95jMeWrCaRMdrLj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80D" w:rsidRDefault="0045780D" w:rsidP="0045780D">
      <w:pPr>
        <w:jc w:val="right"/>
      </w:pPr>
    </w:p>
    <w:p w:rsidR="0045780D" w:rsidRDefault="00514051" w:rsidP="0045780D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918460" cy="1874520"/>
            <wp:effectExtent l="0" t="0" r="0" b="0"/>
            <wp:docPr id="4" name="Photo_0" descr="Photo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0" descr="Photo 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80D">
        <w:rPr>
          <w:rFonts w:ascii="Arial" w:hAnsi="Arial" w:cs="Arial"/>
          <w:sz w:val="20"/>
          <w:szCs w:val="20"/>
        </w:rPr>
        <w:t xml:space="preserve">    </w:t>
      </w:r>
    </w:p>
    <w:p w:rsidR="0045780D" w:rsidRDefault="0045780D" w:rsidP="0045780D">
      <w:pPr>
        <w:rPr>
          <w:sz w:val="32"/>
          <w:szCs w:val="32"/>
        </w:rPr>
      </w:pPr>
    </w:p>
    <w:p w:rsidR="003940E0" w:rsidRDefault="003940E0" w:rsidP="0045780D">
      <w:pPr>
        <w:jc w:val="both"/>
        <w:rPr>
          <w:sz w:val="32"/>
          <w:szCs w:val="32"/>
        </w:rPr>
      </w:pPr>
    </w:p>
    <w:p w:rsidR="0045780D" w:rsidRDefault="0045780D" w:rsidP="0045780D">
      <w:pPr>
        <w:jc w:val="both"/>
        <w:rPr>
          <w:sz w:val="32"/>
          <w:szCs w:val="32"/>
        </w:rPr>
      </w:pPr>
      <w:r>
        <w:rPr>
          <w:sz w:val="32"/>
          <w:szCs w:val="32"/>
        </w:rPr>
        <w:t>Vincent et Victor travaillent à la quincaillerie du coin. Le tableau ci-dessous représente les montants d’argent qui ont été déposés suite à leurs trois dernières semaines de travail.</w:t>
      </w:r>
    </w:p>
    <w:p w:rsidR="0045780D" w:rsidRDefault="0045780D" w:rsidP="0045780D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390"/>
      </w:tblGrid>
      <w:tr w:rsidR="0045780D" w:rsidRPr="00DC0B0B">
        <w:tc>
          <w:tcPr>
            <w:tcW w:w="4390" w:type="dxa"/>
          </w:tcPr>
          <w:p w:rsidR="0045780D" w:rsidRPr="00DC0B0B" w:rsidRDefault="0045780D" w:rsidP="00783730">
            <w:pPr>
              <w:jc w:val="center"/>
              <w:rPr>
                <w:b/>
                <w:sz w:val="32"/>
                <w:szCs w:val="32"/>
              </w:rPr>
            </w:pPr>
            <w:r w:rsidRPr="00DC0B0B">
              <w:rPr>
                <w:b/>
                <w:sz w:val="32"/>
                <w:szCs w:val="32"/>
              </w:rPr>
              <w:t>Vincent</w:t>
            </w:r>
          </w:p>
        </w:tc>
        <w:tc>
          <w:tcPr>
            <w:tcW w:w="4390" w:type="dxa"/>
          </w:tcPr>
          <w:p w:rsidR="0045780D" w:rsidRPr="00DC0B0B" w:rsidRDefault="0045780D" w:rsidP="00783730">
            <w:pPr>
              <w:jc w:val="center"/>
              <w:rPr>
                <w:b/>
                <w:sz w:val="32"/>
                <w:szCs w:val="32"/>
              </w:rPr>
            </w:pPr>
            <w:r w:rsidRPr="00DC0B0B">
              <w:rPr>
                <w:b/>
                <w:sz w:val="32"/>
                <w:szCs w:val="32"/>
              </w:rPr>
              <w:t>Victor</w:t>
            </w:r>
          </w:p>
        </w:tc>
      </w:tr>
      <w:tr w:rsidR="0045780D" w:rsidRPr="00DC0B0B">
        <w:tc>
          <w:tcPr>
            <w:tcW w:w="4390" w:type="dxa"/>
          </w:tcPr>
          <w:p w:rsidR="0045780D" w:rsidRPr="00DC0B0B" w:rsidRDefault="0045780D" w:rsidP="00783730">
            <w:pPr>
              <w:jc w:val="center"/>
              <w:rPr>
                <w:b/>
                <w:sz w:val="32"/>
                <w:szCs w:val="32"/>
              </w:rPr>
            </w:pPr>
            <w:r w:rsidRPr="00DC0B0B">
              <w:rPr>
                <w:b/>
                <w:sz w:val="32"/>
                <w:szCs w:val="32"/>
              </w:rPr>
              <w:t xml:space="preserve">Montant de paie déposé </w:t>
            </w:r>
          </w:p>
        </w:tc>
        <w:tc>
          <w:tcPr>
            <w:tcW w:w="4390" w:type="dxa"/>
          </w:tcPr>
          <w:p w:rsidR="0045780D" w:rsidRPr="00DC0B0B" w:rsidRDefault="0045780D" w:rsidP="00783730">
            <w:pPr>
              <w:jc w:val="center"/>
              <w:rPr>
                <w:b/>
                <w:sz w:val="32"/>
                <w:szCs w:val="32"/>
              </w:rPr>
            </w:pPr>
            <w:r w:rsidRPr="00DC0B0B">
              <w:rPr>
                <w:b/>
                <w:sz w:val="32"/>
                <w:szCs w:val="32"/>
              </w:rPr>
              <w:t>Montant de paie déposé</w:t>
            </w:r>
          </w:p>
        </w:tc>
      </w:tr>
      <w:tr w:rsidR="0045780D" w:rsidRPr="00DC0B0B">
        <w:tc>
          <w:tcPr>
            <w:tcW w:w="4390" w:type="dxa"/>
          </w:tcPr>
          <w:p w:rsidR="0045780D" w:rsidRPr="00DC0B0B" w:rsidRDefault="0045780D" w:rsidP="00783730">
            <w:pPr>
              <w:rPr>
                <w:sz w:val="32"/>
                <w:szCs w:val="32"/>
              </w:rPr>
            </w:pPr>
            <w:r w:rsidRPr="00DC0B0B">
              <w:rPr>
                <w:sz w:val="32"/>
                <w:szCs w:val="32"/>
              </w:rPr>
              <w:t>Semaine 1 </w:t>
            </w:r>
            <w:proofErr w:type="gramStart"/>
            <w:r w:rsidRPr="00DC0B0B">
              <w:rPr>
                <w:sz w:val="32"/>
                <w:szCs w:val="32"/>
              </w:rPr>
              <w:t>:  124,26</w:t>
            </w:r>
            <w:proofErr w:type="gramEnd"/>
            <w:r w:rsidRPr="00DC0B0B">
              <w:rPr>
                <w:sz w:val="32"/>
                <w:szCs w:val="32"/>
              </w:rPr>
              <w:t>$</w:t>
            </w:r>
          </w:p>
        </w:tc>
        <w:tc>
          <w:tcPr>
            <w:tcW w:w="4390" w:type="dxa"/>
          </w:tcPr>
          <w:p w:rsidR="0045780D" w:rsidRPr="00DC0B0B" w:rsidRDefault="0045780D" w:rsidP="00783730">
            <w:pPr>
              <w:rPr>
                <w:sz w:val="32"/>
                <w:szCs w:val="32"/>
              </w:rPr>
            </w:pPr>
            <w:r w:rsidRPr="00DC0B0B">
              <w:rPr>
                <w:sz w:val="32"/>
                <w:szCs w:val="32"/>
              </w:rPr>
              <w:t>Semaine 1 : 124,25$</w:t>
            </w:r>
          </w:p>
        </w:tc>
      </w:tr>
      <w:tr w:rsidR="0045780D" w:rsidRPr="00DC0B0B">
        <w:tc>
          <w:tcPr>
            <w:tcW w:w="4390" w:type="dxa"/>
          </w:tcPr>
          <w:p w:rsidR="0045780D" w:rsidRPr="00DC0B0B" w:rsidRDefault="0045780D" w:rsidP="00783730">
            <w:pPr>
              <w:rPr>
                <w:sz w:val="32"/>
                <w:szCs w:val="32"/>
              </w:rPr>
            </w:pPr>
            <w:r w:rsidRPr="00DC0B0B">
              <w:rPr>
                <w:sz w:val="32"/>
                <w:szCs w:val="32"/>
              </w:rPr>
              <w:t>Semaine 2 </w:t>
            </w:r>
            <w:proofErr w:type="gramStart"/>
            <w:r w:rsidRPr="00DC0B0B">
              <w:rPr>
                <w:sz w:val="32"/>
                <w:szCs w:val="32"/>
              </w:rPr>
              <w:t>:  136,65</w:t>
            </w:r>
            <w:proofErr w:type="gramEnd"/>
            <w:r w:rsidRPr="00DC0B0B">
              <w:rPr>
                <w:sz w:val="32"/>
                <w:szCs w:val="32"/>
              </w:rPr>
              <w:t>$</w:t>
            </w:r>
          </w:p>
        </w:tc>
        <w:tc>
          <w:tcPr>
            <w:tcW w:w="4390" w:type="dxa"/>
          </w:tcPr>
          <w:p w:rsidR="0045780D" w:rsidRPr="00DC0B0B" w:rsidRDefault="0045780D" w:rsidP="00783730">
            <w:pPr>
              <w:rPr>
                <w:sz w:val="32"/>
                <w:szCs w:val="32"/>
              </w:rPr>
            </w:pPr>
            <w:r w:rsidRPr="00DC0B0B">
              <w:rPr>
                <w:sz w:val="32"/>
                <w:szCs w:val="32"/>
              </w:rPr>
              <w:t>Semaine 2 : 136,64$</w:t>
            </w:r>
          </w:p>
        </w:tc>
      </w:tr>
      <w:tr w:rsidR="0045780D" w:rsidRPr="00DC0B0B">
        <w:tc>
          <w:tcPr>
            <w:tcW w:w="4390" w:type="dxa"/>
          </w:tcPr>
          <w:p w:rsidR="0045780D" w:rsidRPr="00DC0B0B" w:rsidRDefault="0045780D" w:rsidP="00783730">
            <w:pPr>
              <w:rPr>
                <w:sz w:val="32"/>
                <w:szCs w:val="32"/>
              </w:rPr>
            </w:pPr>
            <w:r w:rsidRPr="00DC0B0B">
              <w:rPr>
                <w:sz w:val="32"/>
                <w:szCs w:val="32"/>
              </w:rPr>
              <w:t xml:space="preserve">Semaine 3 :  </w:t>
            </w:r>
            <w:r w:rsidR="003940E0">
              <w:rPr>
                <w:sz w:val="32"/>
                <w:szCs w:val="32"/>
              </w:rPr>
              <w:t xml:space="preserve"> </w:t>
            </w:r>
            <w:r w:rsidRPr="00DC0B0B">
              <w:rPr>
                <w:sz w:val="32"/>
                <w:szCs w:val="32"/>
              </w:rPr>
              <w:t>98,08$</w:t>
            </w:r>
          </w:p>
        </w:tc>
        <w:tc>
          <w:tcPr>
            <w:tcW w:w="4390" w:type="dxa"/>
          </w:tcPr>
          <w:p w:rsidR="0045780D" w:rsidRPr="00DC0B0B" w:rsidRDefault="0045780D" w:rsidP="00783730">
            <w:pPr>
              <w:rPr>
                <w:sz w:val="32"/>
                <w:szCs w:val="32"/>
              </w:rPr>
            </w:pPr>
            <w:r w:rsidRPr="00DC0B0B">
              <w:rPr>
                <w:sz w:val="32"/>
                <w:szCs w:val="32"/>
              </w:rPr>
              <w:t>Semaine 3 </w:t>
            </w:r>
            <w:proofErr w:type="gramStart"/>
            <w:r w:rsidRPr="00DC0B0B">
              <w:rPr>
                <w:sz w:val="32"/>
                <w:szCs w:val="32"/>
              </w:rPr>
              <w:t xml:space="preserve">: </w:t>
            </w:r>
            <w:r w:rsidR="003940E0">
              <w:rPr>
                <w:sz w:val="32"/>
                <w:szCs w:val="32"/>
              </w:rPr>
              <w:t xml:space="preserve"> </w:t>
            </w:r>
            <w:r w:rsidRPr="00DC0B0B">
              <w:rPr>
                <w:sz w:val="32"/>
                <w:szCs w:val="32"/>
              </w:rPr>
              <w:t>98,08</w:t>
            </w:r>
            <w:proofErr w:type="gramEnd"/>
            <w:r w:rsidRPr="00DC0B0B">
              <w:rPr>
                <w:sz w:val="32"/>
                <w:szCs w:val="32"/>
              </w:rPr>
              <w:t>$</w:t>
            </w:r>
          </w:p>
        </w:tc>
      </w:tr>
    </w:tbl>
    <w:p w:rsidR="0045780D" w:rsidRDefault="0045780D" w:rsidP="0045780D">
      <w:pPr>
        <w:rPr>
          <w:sz w:val="32"/>
          <w:szCs w:val="32"/>
        </w:rPr>
      </w:pPr>
    </w:p>
    <w:p w:rsidR="0045780D" w:rsidRDefault="0045780D" w:rsidP="0045780D">
      <w:pPr>
        <w:jc w:val="both"/>
        <w:rPr>
          <w:sz w:val="32"/>
          <w:szCs w:val="32"/>
        </w:rPr>
      </w:pPr>
      <w:r>
        <w:rPr>
          <w:sz w:val="32"/>
          <w:szCs w:val="32"/>
        </w:rPr>
        <w:t>À la fin de la première sem</w:t>
      </w:r>
      <w:r w:rsidR="00514051">
        <w:rPr>
          <w:sz w:val="32"/>
          <w:szCs w:val="32"/>
        </w:rPr>
        <w:t>aine, il restait à Vincent 30% d</w:t>
      </w:r>
      <w:bookmarkStart w:id="0" w:name="_GoBack"/>
      <w:bookmarkEnd w:id="0"/>
      <w:r>
        <w:rPr>
          <w:sz w:val="32"/>
          <w:szCs w:val="32"/>
        </w:rPr>
        <w:t>e son salaire. À la 2</w:t>
      </w:r>
      <w:r w:rsidRPr="00443BF0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semaine, il a dépensé le tiers de son avoir et la demie de sa paie à la 3</w:t>
      </w:r>
      <w:r w:rsidRPr="00443BF0">
        <w:rPr>
          <w:sz w:val="32"/>
          <w:szCs w:val="32"/>
          <w:vertAlign w:val="superscript"/>
        </w:rPr>
        <w:t>e</w:t>
      </w:r>
      <w:r>
        <w:rPr>
          <w:sz w:val="32"/>
          <w:szCs w:val="32"/>
        </w:rPr>
        <w:t xml:space="preserve"> semaine. Victor étant plus conservateur, il a dépensé</w:t>
      </w:r>
      <w:r w:rsidR="003940E0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3940E0">
        <w:rPr>
          <w:sz w:val="32"/>
          <w:szCs w:val="32"/>
        </w:rPr>
        <w:t xml:space="preserve">en tout, </w:t>
      </w:r>
      <w:r>
        <w:rPr>
          <w:sz w:val="32"/>
          <w:szCs w:val="32"/>
        </w:rPr>
        <w:t>pour les 3 semaines 40% de son salaire.</w:t>
      </w:r>
    </w:p>
    <w:p w:rsidR="0045780D" w:rsidRDefault="0045780D" w:rsidP="0045780D">
      <w:pPr>
        <w:rPr>
          <w:sz w:val="32"/>
          <w:szCs w:val="32"/>
        </w:rPr>
      </w:pPr>
    </w:p>
    <w:p w:rsidR="0045780D" w:rsidRPr="00443BF0" w:rsidRDefault="0045780D" w:rsidP="0045780D">
      <w:pPr>
        <w:rPr>
          <w:b/>
          <w:sz w:val="32"/>
          <w:szCs w:val="32"/>
        </w:rPr>
      </w:pPr>
      <w:r w:rsidRPr="00443BF0">
        <w:rPr>
          <w:b/>
          <w:sz w:val="32"/>
          <w:szCs w:val="32"/>
        </w:rPr>
        <w:t>À la fin de la 3</w:t>
      </w:r>
      <w:r w:rsidRPr="00443BF0">
        <w:rPr>
          <w:b/>
          <w:sz w:val="32"/>
          <w:szCs w:val="32"/>
          <w:vertAlign w:val="superscript"/>
        </w:rPr>
        <w:t>e</w:t>
      </w:r>
      <w:r w:rsidRPr="00443BF0">
        <w:rPr>
          <w:b/>
          <w:sz w:val="32"/>
          <w:szCs w:val="32"/>
        </w:rPr>
        <w:t xml:space="preserve"> semaine, est-il vrai de dire que Vincent a plus d’argent que Victor?</w:t>
      </w:r>
    </w:p>
    <w:p w:rsidR="009C0495" w:rsidRDefault="009C0495" w:rsidP="009C0495">
      <w:pPr>
        <w:rPr>
          <w:sz w:val="32"/>
          <w:szCs w:val="32"/>
        </w:rPr>
      </w:pPr>
    </w:p>
    <w:p w:rsidR="009C0495" w:rsidRDefault="009C0495">
      <w:pPr>
        <w:sectPr w:rsidR="009C049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D919E8" w:rsidRPr="004E52CC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919E8" w:rsidRPr="004E52CC" w:rsidRDefault="00D919E8" w:rsidP="00F666D3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Laisse les traces de ta démarche</w:t>
            </w:r>
          </w:p>
        </w:tc>
      </w:tr>
      <w:tr w:rsidR="00D919E8" w:rsidRPr="004E52CC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8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Pr="004E52CC" w:rsidRDefault="00D919E8" w:rsidP="00F666D3">
            <w:pPr>
              <w:rPr>
                <w:rFonts w:cs="Calibri"/>
                <w:sz w:val="28"/>
                <w:szCs w:val="28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  <w:sz w:val="28"/>
                <w:szCs w:val="28"/>
              </w:rPr>
            </w:pPr>
          </w:p>
        </w:tc>
      </w:tr>
      <w:tr w:rsidR="00D919E8" w:rsidRPr="004E52CC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8" w:rsidRPr="004E52CC" w:rsidRDefault="00D919E8" w:rsidP="00F666D3">
            <w:pPr>
              <w:rPr>
                <w:rFonts w:cs="Calibri"/>
                <w:sz w:val="28"/>
                <w:szCs w:val="28"/>
              </w:rPr>
            </w:pPr>
            <w:r w:rsidRPr="004E52CC">
              <w:rPr>
                <w:rFonts w:cs="Calibri"/>
                <w:sz w:val="28"/>
                <w:szCs w:val="28"/>
              </w:rPr>
              <w:t>Réponse :</w:t>
            </w:r>
          </w:p>
        </w:tc>
      </w:tr>
      <w:tr w:rsidR="00D919E8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Default="00D919E8" w:rsidP="00F666D3">
            <w:pPr>
              <w:rPr>
                <w:rFonts w:cs="Calibri"/>
              </w:rPr>
            </w:pPr>
          </w:p>
          <w:p w:rsidR="00D919E8" w:rsidRPr="004E52CC" w:rsidRDefault="00D919E8" w:rsidP="00F666D3">
            <w:pPr>
              <w:rPr>
                <w:rFonts w:cs="Calibri"/>
              </w:rPr>
            </w:pPr>
          </w:p>
        </w:tc>
      </w:tr>
    </w:tbl>
    <w:p w:rsidR="009C0495" w:rsidRDefault="009C0495" w:rsidP="009C0495">
      <w:pPr>
        <w:pStyle w:val="sita-titre-annexe"/>
        <w:spacing w:after="0"/>
        <w:rPr>
          <w:sz w:val="28"/>
          <w:szCs w:val="28"/>
        </w:rPr>
        <w:sectPr w:rsidR="009C0495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9C0495" w:rsidRPr="00104D85" w:rsidRDefault="009C0495" w:rsidP="009C0495">
      <w:pPr>
        <w:pStyle w:val="sita-titre-annexe"/>
        <w:spacing w:after="0"/>
        <w:rPr>
          <w:sz w:val="28"/>
          <w:szCs w:val="28"/>
        </w:rPr>
      </w:pPr>
      <w:r w:rsidRPr="00104D85">
        <w:rPr>
          <w:sz w:val="28"/>
          <w:szCs w:val="28"/>
        </w:rPr>
        <w:lastRenderedPageBreak/>
        <w:t xml:space="preserve">Grille descriptive pour l’évaluation de </w:t>
      </w:r>
      <w:smartTag w:uri="urn:schemas-microsoft-com:office:smarttags" w:element="PersonName">
        <w:smartTagPr>
          <w:attr w:name="ProductID" w:val="LA COMP￉TENCE"/>
        </w:smartTagPr>
        <w:r w:rsidRPr="00104D85">
          <w:rPr>
            <w:sz w:val="28"/>
            <w:szCs w:val="28"/>
          </w:rPr>
          <w:t>la compétence</w:t>
        </w:r>
      </w:smartTag>
      <w:r w:rsidRPr="00104D85">
        <w:rPr>
          <w:sz w:val="28"/>
          <w:szCs w:val="28"/>
        </w:rPr>
        <w:t xml:space="preserve"> 2</w:t>
      </w:r>
    </w:p>
    <w:p w:rsidR="009C0495" w:rsidRPr="00104D85" w:rsidRDefault="009C0495" w:rsidP="009C0495">
      <w:pPr>
        <w:jc w:val="center"/>
      </w:pPr>
      <w:r w:rsidRPr="00104D85">
        <w:rPr>
          <w:b/>
          <w:bCs/>
          <w:smallCaps/>
        </w:rPr>
        <w:t>Déployer un raisonnement mathématique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11"/>
        <w:gridCol w:w="1686"/>
        <w:gridCol w:w="2163"/>
        <w:gridCol w:w="2353"/>
        <w:gridCol w:w="2224"/>
        <w:gridCol w:w="2188"/>
        <w:gridCol w:w="2151"/>
      </w:tblGrid>
      <w:tr w:rsidR="009C0495" w:rsidRPr="003B684D">
        <w:trPr>
          <w:cantSplit/>
          <w:trHeight w:val="278"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632E04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C0495" w:rsidRPr="003B684D" w:rsidRDefault="009C0495" w:rsidP="00632E04">
            <w:pPr>
              <w:pStyle w:val="sita-texte"/>
              <w:jc w:val="center"/>
              <w:rPr>
                <w:b/>
                <w:bC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MANIFESTATIONS OBSERVABLES</w:t>
            </w:r>
          </w:p>
        </w:tc>
      </w:tr>
      <w:tr w:rsidR="009C0495" w:rsidRPr="003B684D">
        <w:trPr>
          <w:cantSplit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632E04">
            <w:pPr>
              <w:spacing w:after="12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center"/>
              <w:rPr>
                <w:b/>
                <w:bC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Niveau 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center"/>
              <w:rPr>
                <w:b/>
                <w:bC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Niveau B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center"/>
              <w:rPr>
                <w:b/>
                <w:bC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Niveau C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center"/>
              <w:rPr>
                <w:b/>
                <w:bC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Niveau D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center"/>
              <w:rPr>
                <w:b/>
                <w:bC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Niveau E</w:t>
            </w:r>
          </w:p>
        </w:tc>
      </w:tr>
      <w:tr w:rsidR="009C0495" w:rsidRPr="003B684D">
        <w:trPr>
          <w:cantSplit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0495" w:rsidRPr="003B684D" w:rsidRDefault="009C0495" w:rsidP="00632E04">
            <w:pPr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  <w:r w:rsidRPr="003B684D">
              <w:rPr>
                <w:b/>
                <w:bCs/>
                <w:sz w:val="16"/>
                <w:szCs w:val="16"/>
              </w:rPr>
              <w:t>Critères d’évaluation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>Cr. 3</w:t>
            </w:r>
          </w:p>
          <w:p w:rsidR="009C0495" w:rsidRPr="003B684D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>Mise en œuvre convenable d’un raisonnement mathématique adapté à la situation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after="40"/>
              <w:rPr>
                <w:i/>
                <w:iCs/>
                <w:sz w:val="15"/>
                <w:szCs w:val="15"/>
              </w:rPr>
            </w:pPr>
            <w:r w:rsidRPr="003B684D">
              <w:rPr>
                <w:i/>
                <w:iCs/>
                <w:sz w:val="15"/>
                <w:szCs w:val="15"/>
              </w:rPr>
              <w:t>L’élève…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cerne tous les 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Times New Roman"/>
                <w:sz w:val="15"/>
                <w:szCs w:val="15"/>
              </w:rPr>
            </w:pPr>
            <w:r w:rsidRPr="003B684D">
              <w:rPr>
                <w:i/>
                <w:iCs/>
                <w:sz w:val="15"/>
                <w:szCs w:val="15"/>
              </w:rPr>
              <w:t>L’élève…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cerne la plupart des 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Times New Roman"/>
                <w:sz w:val="15"/>
                <w:szCs w:val="15"/>
              </w:rPr>
            </w:pPr>
            <w:r w:rsidRPr="003B684D">
              <w:rPr>
                <w:i/>
                <w:iCs/>
                <w:sz w:val="15"/>
                <w:szCs w:val="15"/>
              </w:rPr>
              <w:t>L’élève…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cerne certains 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Times New Roman"/>
                <w:sz w:val="15"/>
                <w:szCs w:val="15"/>
              </w:rPr>
            </w:pPr>
            <w:r w:rsidRPr="003B684D">
              <w:rPr>
                <w:i/>
                <w:iCs/>
                <w:sz w:val="15"/>
                <w:szCs w:val="15"/>
              </w:rPr>
              <w:t>L’élève…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cerne peu d’aspects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Times New Roman"/>
                <w:sz w:val="15"/>
                <w:szCs w:val="15"/>
              </w:rPr>
            </w:pPr>
            <w:r w:rsidRPr="003B684D">
              <w:rPr>
                <w:i/>
                <w:iCs/>
                <w:sz w:val="15"/>
                <w:szCs w:val="15"/>
              </w:rPr>
              <w:t>L’élève…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ne cerne aucun aspect de la situation.</w:t>
            </w:r>
          </w:p>
        </w:tc>
      </w:tr>
      <w:tr w:rsidR="009C0495" w:rsidRPr="003B684D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0495" w:rsidRPr="003B684D" w:rsidRDefault="009C0495" w:rsidP="00632E04">
            <w:pPr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ind w:left="113" w:right="113"/>
              <w:jc w:val="center"/>
              <w:rPr>
                <w:rFonts w:cs="Times New Roman"/>
                <w:sz w:val="15"/>
                <w:szCs w:val="15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 xml:space="preserve">fait appel aux concepts et processus </w:t>
            </w:r>
            <w:r>
              <w:rPr>
                <w:sz w:val="15"/>
                <w:szCs w:val="15"/>
              </w:rPr>
              <w:t xml:space="preserve">requis </w:t>
            </w:r>
            <w:r w:rsidRPr="003B684D">
              <w:rPr>
                <w:sz w:val="15"/>
                <w:szCs w:val="15"/>
              </w:rPr>
              <w:t xml:space="preserve">et recourt à des actions, stratégies, hypothèses, suppositions, etc., lui permettant de répondre </w:t>
            </w:r>
            <w:r>
              <w:rPr>
                <w:sz w:val="15"/>
                <w:szCs w:val="15"/>
              </w:rPr>
              <w:t xml:space="preserve">à toutes les </w:t>
            </w:r>
            <w:r w:rsidRPr="003B684D">
              <w:rPr>
                <w:sz w:val="15"/>
                <w:szCs w:val="15"/>
              </w:rPr>
              <w:t>exigences de la situation.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sz w:val="15"/>
                <w:szCs w:val="15"/>
              </w:rPr>
              <w:t>à la plupart des</w:t>
            </w:r>
            <w:r w:rsidRPr="003B684D">
              <w:rPr>
                <w:sz w:val="15"/>
                <w:szCs w:val="15"/>
              </w:rPr>
              <w:t xml:space="preserve"> exigences de la situation.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fait appel à des concepts et processus appropriés lui permettant de répondre à certaines exigences de la situation.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fait appel à des concepts et processus lui permettant de répondre partiellement à certaines exigences de la situation.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 xml:space="preserve">fait appel à des concepts et processus ayant peu ou </w:t>
            </w:r>
            <w:r>
              <w:rPr>
                <w:sz w:val="15"/>
                <w:szCs w:val="15"/>
              </w:rPr>
              <w:t xml:space="preserve">n’ayant </w:t>
            </w:r>
            <w:r w:rsidRPr="003B684D">
              <w:rPr>
                <w:sz w:val="15"/>
                <w:szCs w:val="15"/>
              </w:rPr>
              <w:t>pas de liens avec les exigences de la situation.</w:t>
            </w:r>
          </w:p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 xml:space="preserve">recourt à des actions, stratégies, hypothèses, suppositions, etc., ayant peu ou </w:t>
            </w:r>
            <w:r>
              <w:rPr>
                <w:sz w:val="15"/>
                <w:szCs w:val="15"/>
              </w:rPr>
              <w:t xml:space="preserve">n’ayant </w:t>
            </w:r>
            <w:r w:rsidRPr="003B684D">
              <w:rPr>
                <w:sz w:val="15"/>
                <w:szCs w:val="15"/>
              </w:rPr>
              <w:t>pas de liens avec les exigences de la situation.</w:t>
            </w:r>
          </w:p>
        </w:tc>
      </w:tr>
      <w:tr w:rsidR="009C0495" w:rsidRPr="003B684D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0495" w:rsidRPr="003B684D" w:rsidRDefault="009C0495" w:rsidP="00632E04">
            <w:pPr>
              <w:ind w:left="113" w:right="113"/>
              <w:jc w:val="center"/>
              <w:rPr>
                <w:b/>
                <w:bCs/>
                <w:cap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>Cr. 2</w:t>
            </w:r>
          </w:p>
          <w:p w:rsidR="009C0495" w:rsidRPr="003B684D" w:rsidRDefault="009C0495" w:rsidP="00632E04">
            <w:pPr>
              <w:pStyle w:val="sita-texte"/>
              <w:jc w:val="left"/>
              <w:rPr>
                <w:rFonts w:cs="Times New Roman"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Utilisation</w:t>
            </w:r>
            <w:r w:rsidRPr="003B684D">
              <w:rPr>
                <w:b/>
                <w:bCs/>
                <w:sz w:val="15"/>
                <w:szCs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  <w:szCs w:val="15"/>
              </w:rPr>
              <w:t xml:space="preserve">mathématiques </w:t>
            </w:r>
            <w:r w:rsidRPr="003B684D">
              <w:rPr>
                <w:b/>
                <w:bCs/>
                <w:sz w:val="15"/>
                <w:szCs w:val="15"/>
              </w:rPr>
              <w:t>appropriés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de façon appropriée les concepts et processus requis pour répondre aux exigences de la tâche.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certains concepts et processus requis en commettant des erreurs mineures OU</w:t>
            </w:r>
          </w:p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tou</w:t>
            </w:r>
            <w:r>
              <w:rPr>
                <w:sz w:val="15"/>
                <w:szCs w:val="15"/>
              </w:rPr>
              <w:t>s</w:t>
            </w:r>
            <w:r w:rsidRPr="003B684D">
              <w:rPr>
                <w:sz w:val="15"/>
                <w:szCs w:val="15"/>
              </w:rPr>
              <w:t xml:space="preserve"> les concepts et processus requis ou la plupart d’entre eux en commettant une erreur conceptuelle ou pro</w:t>
            </w:r>
            <w:r>
              <w:rPr>
                <w:sz w:val="15"/>
                <w:szCs w:val="15"/>
              </w:rPr>
              <w:t>cé</w:t>
            </w:r>
            <w:r w:rsidRPr="003B684D">
              <w:rPr>
                <w:sz w:val="15"/>
                <w:szCs w:val="15"/>
              </w:rPr>
              <w:t>durale.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des concepts et processus requis en commettant plusieurs erreurs conceptuelles ou procédurales.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des concepts et processus peu appropriés en commettant plusieurs erreurs majeures OU</w:t>
            </w:r>
          </w:p>
          <w:p w:rsidR="009C0495" w:rsidRPr="003B684D" w:rsidRDefault="009C0495" w:rsidP="00632E04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applique des concepts et processus inappropriés.</w:t>
            </w:r>
          </w:p>
        </w:tc>
      </w:tr>
      <w:tr w:rsidR="009C0495" w:rsidRPr="003B684D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0495" w:rsidRPr="003B684D" w:rsidRDefault="009C0495" w:rsidP="00632E04">
            <w:pPr>
              <w:spacing w:after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>Cr. 4</w:t>
            </w:r>
          </w:p>
          <w:p w:rsidR="009C0495" w:rsidRPr="003B684D" w:rsidRDefault="009C0495" w:rsidP="00632E04">
            <w:pPr>
              <w:pStyle w:val="sita-texte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  <w:szCs w:val="15"/>
              </w:rPr>
              <w:t>démarche pertinente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laisse des traces c</w:t>
            </w:r>
            <w:r>
              <w:rPr>
                <w:sz w:val="15"/>
                <w:szCs w:val="15"/>
              </w:rPr>
              <w:t>laires</w:t>
            </w:r>
            <w:r w:rsidRPr="003B684D">
              <w:rPr>
                <w:sz w:val="15"/>
                <w:szCs w:val="15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laisse des traces de son raisonn</w:t>
            </w:r>
            <w:r>
              <w:rPr>
                <w:sz w:val="15"/>
                <w:szCs w:val="15"/>
              </w:rPr>
              <w:t>e</w:t>
            </w:r>
            <w:r w:rsidRPr="003B684D">
              <w:rPr>
                <w:sz w:val="15"/>
                <w:szCs w:val="15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9C049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0495" w:rsidRPr="003B684D" w:rsidRDefault="009C0495" w:rsidP="00632E04">
            <w:pPr>
              <w:spacing w:after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Pr="003B684D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>Cr. 5</w:t>
            </w:r>
          </w:p>
          <w:p w:rsidR="009C0495" w:rsidRPr="003B684D" w:rsidRDefault="009C0495" w:rsidP="00632E04">
            <w:pPr>
              <w:pStyle w:val="sita-texte"/>
              <w:jc w:val="left"/>
              <w:rPr>
                <w:rFonts w:cs="Times New Roman"/>
                <w:b/>
                <w:bCs/>
                <w:sz w:val="15"/>
                <w:szCs w:val="15"/>
              </w:rPr>
            </w:pPr>
            <w:r w:rsidRPr="003B684D">
              <w:rPr>
                <w:b/>
                <w:bCs/>
                <w:sz w:val="15"/>
                <w:szCs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  <w:szCs w:val="15"/>
              </w:rPr>
              <w:t>démarche pertinente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 xml:space="preserve">utilise de façon rigoureuse </w:t>
            </w:r>
            <w:r>
              <w:rPr>
                <w:sz w:val="15"/>
                <w:szCs w:val="15"/>
              </w:rPr>
              <w:t>l</w:t>
            </w:r>
            <w:r w:rsidRPr="003B684D">
              <w:rPr>
                <w:sz w:val="15"/>
                <w:szCs w:val="15"/>
              </w:rPr>
              <w:t>es arguments appropriés pour justifier ou appuyer, au besoin, ses affirmations, ses conclusions ou ses résultats.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Pr="003B684D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 w:rsidRPr="003B684D">
              <w:rPr>
                <w:sz w:val="15"/>
                <w:szCs w:val="15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9C0495">
        <w:trPr>
          <w:cantSplit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:rsidR="009C0495" w:rsidRDefault="009C0495" w:rsidP="00632E04">
            <w:pPr>
              <w:spacing w:after="120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C0495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Cr. 1*</w:t>
            </w:r>
          </w:p>
          <w:p w:rsidR="009C0495" w:rsidRDefault="009C0495" w:rsidP="00632E04">
            <w:pPr>
              <w:pStyle w:val="sita-texte"/>
              <w:jc w:val="left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Formulation d’une conjecture appropriée à la situation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formule une ou des conjectures appropriées qui couvrent tous les 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formule une ou des conjectures appropriées qui couvrent la plupart des 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formule une ou des conjectures partiellement appropriées qui couvrent quelques 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/>
              <w:ind w:left="187" w:hanging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formule une ou des conjectures peu appropriées qui tiennent </w:t>
            </w:r>
            <w:proofErr w:type="gramStart"/>
            <w:r>
              <w:rPr>
                <w:sz w:val="15"/>
                <w:szCs w:val="15"/>
              </w:rPr>
              <w:t>compte</w:t>
            </w:r>
            <w:proofErr w:type="gramEnd"/>
            <w:r>
              <w:rPr>
                <w:sz w:val="15"/>
                <w:szCs w:val="15"/>
              </w:rPr>
              <w:t xml:space="preserve"> de peu d’aspects de la situation.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0495" w:rsidRDefault="009C0495" w:rsidP="009C0495">
            <w:pPr>
              <w:pStyle w:val="sita-puce-corrig"/>
              <w:numPr>
                <w:ilvl w:val="0"/>
                <w:numId w:val="2"/>
              </w:numPr>
              <w:tabs>
                <w:tab w:val="clear" w:pos="360"/>
              </w:tabs>
              <w:spacing w:before="0" w:after="40"/>
              <w:ind w:left="187" w:hanging="187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formule une ou des conjectures inappropriées ou n’en formule pas.</w:t>
            </w:r>
          </w:p>
        </w:tc>
      </w:tr>
    </w:tbl>
    <w:p w:rsidR="009C0495" w:rsidRDefault="009C0495" w:rsidP="00403F92">
      <w:pPr>
        <w:ind w:left="-180"/>
        <w:rPr>
          <w:sz w:val="16"/>
          <w:szCs w:val="16"/>
        </w:rPr>
      </w:pPr>
      <w:r>
        <w:rPr>
          <w:sz w:val="16"/>
          <w:szCs w:val="16"/>
        </w:rPr>
        <w:t>*</w:t>
      </w:r>
      <w:r>
        <w:rPr>
          <w:sz w:val="16"/>
          <w:szCs w:val="16"/>
        </w:rPr>
        <w:tab/>
        <w:t>Dans la mise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</w:t>
      </w:r>
      <w:r w:rsidR="00632E04">
        <w:rPr>
          <w:sz w:val="16"/>
          <w:szCs w:val="16"/>
        </w:rPr>
        <w:t xml:space="preserve"> </w:t>
      </w:r>
      <w:r>
        <w:rPr>
          <w:sz w:val="16"/>
          <w:szCs w:val="16"/>
        </w:rPr>
        <w:t>possible d’observer des traces explicites de ces conjectures</w:t>
      </w:r>
    </w:p>
    <w:p w:rsidR="009C0495" w:rsidRPr="00B92FEF" w:rsidRDefault="009C0495" w:rsidP="009C0495">
      <w:pPr>
        <w:ind w:left="-900" w:firstLine="360"/>
        <w:rPr>
          <w:rFonts w:ascii="Tempus Sans ITC" w:hAnsi="Tempus Sans ITC" w:cs="Tempus Sans ITC"/>
          <w:sz w:val="28"/>
          <w:szCs w:val="28"/>
        </w:rPr>
      </w:pPr>
    </w:p>
    <w:sectPr w:rsidR="009C0495" w:rsidRPr="00B92FEF" w:rsidSect="00632E04">
      <w:pgSz w:w="15840" w:h="12240" w:orient="landscape" w:code="119"/>
      <w:pgMar w:top="238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04" w:rsidRDefault="00FD7104">
      <w:r>
        <w:separator/>
      </w:r>
    </w:p>
  </w:endnote>
  <w:endnote w:type="continuationSeparator" w:id="0">
    <w:p w:rsidR="00FD7104" w:rsidRDefault="00FD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F92" w:rsidRDefault="00403F92" w:rsidP="00403F92">
    <w:pPr>
      <w:pStyle w:val="Pieddepage"/>
      <w:rPr>
        <w:sz w:val="20"/>
        <w:szCs w:val="20"/>
      </w:rPr>
    </w:pPr>
    <w:r>
      <w:rPr>
        <w:sz w:val="20"/>
        <w:szCs w:val="20"/>
      </w:rPr>
      <w:t xml:space="preserve">*Enseignants de </w:t>
    </w:r>
    <w:smartTag w:uri="urn:schemas-microsoft-com:office:smarttags" w:element="PersonName">
      <w:smartTagPr>
        <w:attr w:name="ProductID" w:val="la FPT"/>
      </w:smartTagPr>
      <w:r>
        <w:rPr>
          <w:sz w:val="20"/>
          <w:szCs w:val="20"/>
        </w:rPr>
        <w:t>la FPT</w:t>
      </w:r>
    </w:smartTag>
    <w:r>
      <w:rPr>
        <w:sz w:val="20"/>
        <w:szCs w:val="20"/>
      </w:rPr>
      <w:t>, commission scolaire Marguerite-Bourgeoys</w:t>
    </w:r>
  </w:p>
  <w:p w:rsidR="00403F92" w:rsidRDefault="00403F92" w:rsidP="00403F92">
    <w:pPr>
      <w:pStyle w:val="Pieddepage"/>
      <w:rPr>
        <w:sz w:val="20"/>
        <w:szCs w:val="20"/>
      </w:rPr>
    </w:pPr>
    <w:r>
      <w:rPr>
        <w:sz w:val="20"/>
        <w:szCs w:val="20"/>
      </w:rPr>
      <w:t xml:space="preserve">* Images récupérées sur </w:t>
    </w:r>
    <w:proofErr w:type="spellStart"/>
    <w:r>
      <w:rPr>
        <w:sz w:val="20"/>
        <w:szCs w:val="20"/>
      </w:rPr>
      <w:t>google</w:t>
    </w:r>
    <w:proofErr w:type="spellEnd"/>
    <w:r>
      <w:rPr>
        <w:sz w:val="20"/>
        <w:szCs w:val="20"/>
      </w:rPr>
      <w:t xml:space="preserve"> images</w:t>
    </w:r>
  </w:p>
  <w:p w:rsidR="00403F92" w:rsidRDefault="00403F9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04" w:rsidRDefault="00FD7104">
      <w:r>
        <w:separator/>
      </w:r>
    </w:p>
  </w:footnote>
  <w:footnote w:type="continuationSeparator" w:id="0">
    <w:p w:rsidR="00FD7104" w:rsidRDefault="00FD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  <w:lvl w:ilvl="1" w:tplc="0C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C0C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C0C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95"/>
    <w:rsid w:val="00025655"/>
    <w:rsid w:val="00042862"/>
    <w:rsid w:val="00067506"/>
    <w:rsid w:val="001C1CC7"/>
    <w:rsid w:val="00250CCC"/>
    <w:rsid w:val="002C5E06"/>
    <w:rsid w:val="00312502"/>
    <w:rsid w:val="00367BC5"/>
    <w:rsid w:val="003940E0"/>
    <w:rsid w:val="00403F92"/>
    <w:rsid w:val="0045780D"/>
    <w:rsid w:val="00514051"/>
    <w:rsid w:val="00547891"/>
    <w:rsid w:val="00632E04"/>
    <w:rsid w:val="00677999"/>
    <w:rsid w:val="00682593"/>
    <w:rsid w:val="00733BDB"/>
    <w:rsid w:val="007419DA"/>
    <w:rsid w:val="00783730"/>
    <w:rsid w:val="00871BAD"/>
    <w:rsid w:val="008F6A67"/>
    <w:rsid w:val="009C0495"/>
    <w:rsid w:val="00A310C1"/>
    <w:rsid w:val="00A5690F"/>
    <w:rsid w:val="00A605EE"/>
    <w:rsid w:val="00D014E9"/>
    <w:rsid w:val="00D919E8"/>
    <w:rsid w:val="00D937D7"/>
    <w:rsid w:val="00D9641C"/>
    <w:rsid w:val="00E4334C"/>
    <w:rsid w:val="00E90036"/>
    <w:rsid w:val="00F666D3"/>
    <w:rsid w:val="00FD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495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9C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a-texte">
    <w:name w:val="sita-texte"/>
    <w:basedOn w:val="Normal"/>
    <w:rsid w:val="009C0495"/>
    <w:pPr>
      <w:jc w:val="both"/>
    </w:pPr>
    <w:rPr>
      <w:rFonts w:ascii="Trebuchet MS" w:eastAsia="Calibri" w:hAnsi="Trebuchet MS" w:cs="Trebuchet MS"/>
      <w:sz w:val="20"/>
      <w:szCs w:val="20"/>
      <w:lang w:eastAsia="fr-FR"/>
    </w:rPr>
  </w:style>
  <w:style w:type="paragraph" w:customStyle="1" w:styleId="sita-titre-annexe">
    <w:name w:val="sita-titre-annexe"/>
    <w:basedOn w:val="Normal"/>
    <w:rsid w:val="009C0495"/>
    <w:pPr>
      <w:keepNext/>
      <w:spacing w:after="240"/>
      <w:jc w:val="center"/>
      <w:outlineLvl w:val="0"/>
    </w:pPr>
    <w:rPr>
      <w:rFonts w:ascii="Berlin Sans FB" w:eastAsia="Calibri" w:hAnsi="Berlin Sans FB" w:cs="Berlin Sans FB"/>
      <w:smallCaps/>
      <w:sz w:val="32"/>
      <w:szCs w:val="32"/>
      <w:lang w:eastAsia="fr-FR"/>
    </w:rPr>
  </w:style>
  <w:style w:type="paragraph" w:customStyle="1" w:styleId="sita-puce-corrig">
    <w:name w:val="sita-puce-corrigé"/>
    <w:basedOn w:val="sita-texte"/>
    <w:rsid w:val="009C0495"/>
    <w:pPr>
      <w:numPr>
        <w:numId w:val="1"/>
      </w:numPr>
      <w:spacing w:before="80"/>
      <w:jc w:val="left"/>
    </w:pPr>
    <w:rPr>
      <w:sz w:val="16"/>
      <w:szCs w:val="16"/>
    </w:rPr>
  </w:style>
  <w:style w:type="paragraph" w:styleId="En-tte">
    <w:name w:val="header"/>
    <w:basedOn w:val="Normal"/>
    <w:rsid w:val="00403F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403F9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locked/>
    <w:rsid w:val="00403F92"/>
    <w:rPr>
      <w:sz w:val="24"/>
      <w:szCs w:val="24"/>
      <w:lang w:val="fr-CA" w:eastAsia="fr-CA" w:bidi="ar-SA"/>
    </w:rPr>
  </w:style>
  <w:style w:type="paragraph" w:styleId="Textedebulles">
    <w:name w:val="Balloon Text"/>
    <w:basedOn w:val="Normal"/>
    <w:link w:val="TextedebullesCar"/>
    <w:rsid w:val="005140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40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0495"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table" w:styleId="Grilledutableau">
    <w:name w:val="Table Grid"/>
    <w:basedOn w:val="TableauNormal"/>
    <w:rsid w:val="009C0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a-texte">
    <w:name w:val="sita-texte"/>
    <w:basedOn w:val="Normal"/>
    <w:rsid w:val="009C0495"/>
    <w:pPr>
      <w:jc w:val="both"/>
    </w:pPr>
    <w:rPr>
      <w:rFonts w:ascii="Trebuchet MS" w:eastAsia="Calibri" w:hAnsi="Trebuchet MS" w:cs="Trebuchet MS"/>
      <w:sz w:val="20"/>
      <w:szCs w:val="20"/>
      <w:lang w:eastAsia="fr-FR"/>
    </w:rPr>
  </w:style>
  <w:style w:type="paragraph" w:customStyle="1" w:styleId="sita-titre-annexe">
    <w:name w:val="sita-titre-annexe"/>
    <w:basedOn w:val="Normal"/>
    <w:rsid w:val="009C0495"/>
    <w:pPr>
      <w:keepNext/>
      <w:spacing w:after="240"/>
      <w:jc w:val="center"/>
      <w:outlineLvl w:val="0"/>
    </w:pPr>
    <w:rPr>
      <w:rFonts w:ascii="Berlin Sans FB" w:eastAsia="Calibri" w:hAnsi="Berlin Sans FB" w:cs="Berlin Sans FB"/>
      <w:smallCaps/>
      <w:sz w:val="32"/>
      <w:szCs w:val="32"/>
      <w:lang w:eastAsia="fr-FR"/>
    </w:rPr>
  </w:style>
  <w:style w:type="paragraph" w:customStyle="1" w:styleId="sita-puce-corrig">
    <w:name w:val="sita-puce-corrigé"/>
    <w:basedOn w:val="sita-texte"/>
    <w:rsid w:val="009C0495"/>
    <w:pPr>
      <w:numPr>
        <w:numId w:val="1"/>
      </w:numPr>
      <w:spacing w:before="80"/>
      <w:jc w:val="left"/>
    </w:pPr>
    <w:rPr>
      <w:sz w:val="16"/>
      <w:szCs w:val="16"/>
    </w:rPr>
  </w:style>
  <w:style w:type="paragraph" w:styleId="En-tte">
    <w:name w:val="header"/>
    <w:basedOn w:val="Normal"/>
    <w:rsid w:val="00403F92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rsid w:val="00403F9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locked/>
    <w:rsid w:val="00403F92"/>
    <w:rPr>
      <w:sz w:val="24"/>
      <w:szCs w:val="24"/>
      <w:lang w:val="fr-CA" w:eastAsia="fr-CA" w:bidi="ar-SA"/>
    </w:rPr>
  </w:style>
  <w:style w:type="paragraph" w:styleId="Textedebulles">
    <w:name w:val="Balloon Text"/>
    <w:basedOn w:val="Normal"/>
    <w:link w:val="TextedebullesCar"/>
    <w:rsid w:val="005140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140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google.ca/imgres?imgurl=http://lacoopstpamphile.ca/images/quincaillerie_marteau.jpg&amp;imgrefurl=http://lacoopstpamphile.ca/quincaillerie.htm&amp;usg=__4Vh8iGEJjdl-HR5SPyiEZ48iQ4I=&amp;h=405&amp;w=300&amp;sz=17&amp;hl=fr&amp;start=1&amp;zoom=1&amp;tbnid=MaGlQqZmCYQ6AM:&amp;tbnh=124&amp;tbnw=92&amp;ei=fNUVT9TeJMbn0QGF6t2pAw&amp;prev=/search%3Fq%3Dquincaillerie%26hl%3Dfr%26safe%3Dactive%26gbv%3D2%26tbm%3Disch&amp;itbs=1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 S. Marguerite-Bourgeoys</Company>
  <LinksUpToDate>false</LinksUpToDate>
  <CharactersWithSpaces>6652</CharactersWithSpaces>
  <SharedDoc>false</SharedDoc>
  <HLinks>
    <vt:vector size="12" baseType="variant">
      <vt:variant>
        <vt:i4>4325474</vt:i4>
      </vt:variant>
      <vt:variant>
        <vt:i4>6</vt:i4>
      </vt:variant>
      <vt:variant>
        <vt:i4>0</vt:i4>
      </vt:variant>
      <vt:variant>
        <vt:i4>5</vt:i4>
      </vt:variant>
      <vt:variant>
        <vt:lpwstr>http://www.google.ca/imgres?imgurl=http://lacoopstpamphile.ca/images/quincaillerie_marteau.jpg&amp;imgrefurl=http://lacoopstpamphile.ca/quincaillerie.htm&amp;usg=__4Vh8iGEJjdl-HR5SPyiEZ48iQ4I=&amp;h=405&amp;w=300&amp;sz=17&amp;hl=fr&amp;start=1&amp;zoom=1&amp;tbnid=MaGlQqZmCYQ6AM:&amp;tbnh=124&amp;tbnw=92&amp;ei=fNUVT9TeJMbn0QGF6t2pAw&amp;prev=/search%3Fq%3Dquincaillerie%26hl%3Dfr%26safe%3Dactive%26gbv%3D2%26tbm%3Disch&amp;itbs=1</vt:lpwstr>
      </vt:variant>
      <vt:variant>
        <vt:lpwstr/>
      </vt:variant>
      <vt:variant>
        <vt:i4>4325474</vt:i4>
      </vt:variant>
      <vt:variant>
        <vt:i4>0</vt:i4>
      </vt:variant>
      <vt:variant>
        <vt:i4>0</vt:i4>
      </vt:variant>
      <vt:variant>
        <vt:i4>5</vt:i4>
      </vt:variant>
      <vt:variant>
        <vt:lpwstr>http://www.google.ca/imgres?imgurl=http://lacoopstpamphile.ca/images/quincaillerie_marteau.jpg&amp;imgrefurl=http://lacoopstpamphile.ca/quincaillerie.htm&amp;usg=__4Vh8iGEJjdl-HR5SPyiEZ48iQ4I=&amp;h=405&amp;w=300&amp;sz=17&amp;hl=fr&amp;start=1&amp;zoom=1&amp;tbnid=MaGlQqZmCYQ6AM:&amp;tbnh=124&amp;tbnw=92&amp;ei=fNUVT9TeJMbn0QGF6t2pAw&amp;prev=/search%3Fq%3Dquincaillerie%26hl%3Dfr%26safe%3Dactive%26gbv%3D2%26tbm%3Disch&amp;itbs=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gauvma5</dc:creator>
  <cp:keywords/>
  <dc:description/>
  <cp:lastModifiedBy>CSDM</cp:lastModifiedBy>
  <cp:revision>2</cp:revision>
  <cp:lastPrinted>2012-06-26T14:40:00Z</cp:lastPrinted>
  <dcterms:created xsi:type="dcterms:W3CDTF">2019-06-11T20:53:00Z</dcterms:created>
  <dcterms:modified xsi:type="dcterms:W3CDTF">2019-06-11T20:53:00Z</dcterms:modified>
</cp:coreProperties>
</file>