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F0" w:rsidRDefault="009A7A1C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1122680</wp:posOffset>
                </wp:positionV>
                <wp:extent cx="3259455" cy="3279775"/>
                <wp:effectExtent l="12065" t="13970" r="5080" b="1143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327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2E" w:rsidRPr="00E85FCF" w:rsidRDefault="00D25C2E" w:rsidP="00E85FCF">
                            <w:pPr>
                              <w:jc w:val="center"/>
                              <w:rPr>
                                <w:rFonts w:ascii="Imprint MT Shadow" w:hAnsi="Imprint MT Shadow" w:cs="Imprint MT Shadow"/>
                                <w:i/>
                                <w:iCs/>
                                <w:sz w:val="120"/>
                                <w:szCs w:val="120"/>
                              </w:rPr>
                            </w:pPr>
                            <w:r w:rsidRPr="00E85FCF">
                              <w:rPr>
                                <w:rFonts w:ascii="Imprint MT Shadow" w:hAnsi="Imprint MT Shadow" w:cs="Imprint MT Shadow"/>
                                <w:i/>
                                <w:iCs/>
                                <w:sz w:val="120"/>
                                <w:szCs w:val="120"/>
                              </w:rPr>
                              <w:t>Vacances en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pt;margin-top:88.4pt;width:256.65pt;height:2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">
                <v:textbox>
                  <w:txbxContent>
                    <w:p w:rsidR="00D25C2E" w:rsidRPr="00E85FCF" w:rsidRDefault="00D25C2E" w:rsidP="00E85FCF">
                      <w:pPr>
                        <w:jc w:val="center"/>
                        <w:rPr>
                          <w:rFonts w:ascii="Imprint MT Shadow" w:hAnsi="Imprint MT Shadow" w:cs="Imprint MT Shadow"/>
                          <w:i/>
                          <w:iCs/>
                          <w:sz w:val="120"/>
                          <w:szCs w:val="120"/>
                        </w:rPr>
                      </w:pPr>
                      <w:r w:rsidRPr="00E85FCF">
                        <w:rPr>
                          <w:rFonts w:ascii="Imprint MT Shadow" w:hAnsi="Imprint MT Shadow" w:cs="Imprint MT Shadow"/>
                          <w:i/>
                          <w:iCs/>
                          <w:sz w:val="120"/>
                          <w:szCs w:val="120"/>
                        </w:rPr>
                        <w:t>Vacances en famille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>
            <wp:extent cx="2847975" cy="3705225"/>
            <wp:effectExtent l="0" t="0" r="9525" b="9525"/>
            <wp:docPr id="2" name="Image 1" descr="Stock Photos: First Time Camping. Image: 62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tock Photos: First Time Camping. Image: 6299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F0" w:rsidRDefault="009A7A1C" w:rsidP="009A7A1C">
      <w:pPr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>
            <wp:extent cx="4505325" cy="2505075"/>
            <wp:effectExtent l="0" t="0" r="9525" b="9525"/>
            <wp:docPr id="6" name="il_fi" descr="Description : http://www.gaspesie-guidetouristique.com/images/fiche/Img_DroiteFR/2064_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 : http://www.gaspesie-guidetouristique.com/images/fiche/Img_DroiteFR/2064_9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EF0">
        <w:rPr>
          <w:noProof/>
          <w:lang w:eastAsia="fr-CA"/>
        </w:rPr>
        <w:br w:type="page"/>
      </w:r>
      <w:r w:rsidR="00411EF0">
        <w:rPr>
          <w:b/>
          <w:sz w:val="40"/>
          <w:szCs w:val="40"/>
        </w:rPr>
        <w:lastRenderedPageBreak/>
        <w:t>Formation préparatoire au travail</w:t>
      </w:r>
    </w:p>
    <w:p w:rsidR="00411EF0" w:rsidRDefault="00411EF0" w:rsidP="00411EF0">
      <w:pPr>
        <w:jc w:val="center"/>
        <w:rPr>
          <w:b/>
          <w:sz w:val="40"/>
          <w:szCs w:val="40"/>
        </w:rPr>
      </w:pPr>
    </w:p>
    <w:p w:rsidR="00411EF0" w:rsidRPr="00166D15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VACANCES EN FAMILLE</w:t>
      </w:r>
    </w:p>
    <w:p w:rsidR="00411EF0" w:rsidRPr="00166D15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411EF0" w:rsidRPr="009A7A1C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4"/>
          <w:szCs w:val="24"/>
        </w:rPr>
      </w:pPr>
      <w:r w:rsidRPr="009A7A1C">
        <w:rPr>
          <w:b/>
          <w:sz w:val="24"/>
          <w:szCs w:val="24"/>
        </w:rPr>
        <w:t xml:space="preserve">Compétence visée : </w:t>
      </w:r>
      <w:r w:rsidRPr="009A7A1C">
        <w:rPr>
          <w:sz w:val="24"/>
          <w:szCs w:val="24"/>
        </w:rPr>
        <w:t>Mettre à profit un raisonnement mathématique</w:t>
      </w:r>
    </w:p>
    <w:p w:rsidR="00411EF0" w:rsidRPr="009A7A1C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4"/>
          <w:szCs w:val="24"/>
        </w:rPr>
      </w:pPr>
      <w:r w:rsidRPr="009A7A1C">
        <w:rPr>
          <w:b/>
          <w:sz w:val="24"/>
          <w:szCs w:val="24"/>
        </w:rPr>
        <w:t xml:space="preserve">Domaine de vie : </w:t>
      </w:r>
      <w:r w:rsidRPr="009A7A1C">
        <w:rPr>
          <w:sz w:val="24"/>
          <w:szCs w:val="24"/>
        </w:rPr>
        <w:t>Loisir</w:t>
      </w:r>
    </w:p>
    <w:p w:rsidR="00411EF0" w:rsidRPr="009A7A1C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4"/>
          <w:szCs w:val="24"/>
        </w:rPr>
      </w:pPr>
      <w:r w:rsidRPr="009A7A1C">
        <w:rPr>
          <w:b/>
          <w:sz w:val="24"/>
          <w:szCs w:val="24"/>
        </w:rPr>
        <w:t xml:space="preserve">Champ mathématique : </w:t>
      </w:r>
      <w:r w:rsidRPr="009A7A1C">
        <w:rPr>
          <w:sz w:val="24"/>
          <w:szCs w:val="24"/>
        </w:rPr>
        <w:t>Arithmétique</w:t>
      </w:r>
      <w:r w:rsidR="00D25C2E" w:rsidRPr="009A7A1C">
        <w:rPr>
          <w:sz w:val="24"/>
          <w:szCs w:val="24"/>
        </w:rPr>
        <w:t>, Mesure</w:t>
      </w:r>
    </w:p>
    <w:p w:rsidR="00411EF0" w:rsidRPr="009A7A1C" w:rsidRDefault="00411EF0" w:rsidP="00411EF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4"/>
          <w:szCs w:val="24"/>
        </w:rPr>
      </w:pPr>
      <w:r w:rsidRPr="009A7A1C">
        <w:rPr>
          <w:b/>
          <w:sz w:val="24"/>
          <w:szCs w:val="24"/>
        </w:rPr>
        <w:t xml:space="preserve">Concepts et processus : </w:t>
      </w:r>
      <w:r w:rsidR="00D25C2E" w:rsidRPr="009A7A1C">
        <w:rPr>
          <w:sz w:val="24"/>
          <w:szCs w:val="24"/>
        </w:rPr>
        <w:t>Opérations sur des nombres naturels et décimaux, comparaison de nombres entre eux, sens de la proportionnalité, résoudre des situations de proportionnalité.</w:t>
      </w:r>
    </w:p>
    <w:p w:rsidR="00411EF0" w:rsidRDefault="00411EF0" w:rsidP="00411EF0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411EF0" w:rsidRPr="000065CC" w:rsidTr="00411EF0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411EF0" w:rsidRPr="000065CC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411EF0" w:rsidRPr="000065CC" w:rsidTr="00411EF0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F0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411EF0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411EF0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411EF0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411EF0" w:rsidRDefault="00411EF0" w:rsidP="00411EF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411EF0" w:rsidRPr="000065CC" w:rsidRDefault="00411EF0" w:rsidP="00411EF0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411EF0" w:rsidRPr="000065CC" w:rsidTr="00411EF0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EF0" w:rsidRPr="000065CC" w:rsidRDefault="00411EF0" w:rsidP="00411EF0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411EF0" w:rsidRPr="000065CC" w:rsidTr="00411EF0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411EF0" w:rsidRPr="000065CC" w:rsidTr="00411EF0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F0" w:rsidRPr="000065CC" w:rsidRDefault="00411EF0" w:rsidP="00411E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411EF0" w:rsidRDefault="00411EF0" w:rsidP="00411EF0">
      <w:pPr>
        <w:spacing w:after="0"/>
        <w:rPr>
          <w:sz w:val="32"/>
          <w:szCs w:val="32"/>
        </w:rPr>
      </w:pPr>
    </w:p>
    <w:p w:rsidR="00411EF0" w:rsidRDefault="00411EF0" w:rsidP="00411EF0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411EF0" w:rsidRPr="00801379" w:rsidTr="00411EF0">
        <w:trPr>
          <w:jc w:val="center"/>
        </w:trPr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411EF0" w:rsidRPr="00801379" w:rsidRDefault="00411EF0" w:rsidP="00411EF0">
            <w:pPr>
              <w:rPr>
                <w:sz w:val="32"/>
                <w:szCs w:val="32"/>
              </w:rPr>
            </w:pPr>
          </w:p>
          <w:p w:rsidR="00411EF0" w:rsidRPr="00801379" w:rsidRDefault="00411EF0" w:rsidP="00411EF0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:____________________  Groupe :____________________</w:t>
            </w:r>
          </w:p>
          <w:p w:rsidR="00411EF0" w:rsidRPr="00801379" w:rsidRDefault="00411EF0" w:rsidP="00411EF0">
            <w:pPr>
              <w:rPr>
                <w:sz w:val="32"/>
                <w:szCs w:val="32"/>
              </w:rPr>
            </w:pPr>
          </w:p>
        </w:tc>
      </w:tr>
    </w:tbl>
    <w:p w:rsidR="00411EF0" w:rsidRDefault="00411EF0" w:rsidP="00411EF0">
      <w:pPr>
        <w:jc w:val="center"/>
        <w:rPr>
          <w:b/>
          <w:bCs/>
        </w:rPr>
      </w:pPr>
    </w:p>
    <w:p w:rsidR="00411EF0" w:rsidRDefault="00411EF0">
      <w:pPr>
        <w:rPr>
          <w:noProof/>
          <w:lang w:eastAsia="fr-CA"/>
        </w:rPr>
      </w:pPr>
    </w:p>
    <w:p w:rsidR="00411EF0" w:rsidRDefault="00411EF0" w:rsidP="00411EF0">
      <w:pPr>
        <w:spacing w:after="0"/>
        <w:jc w:val="both"/>
        <w:rPr>
          <w:rFonts w:ascii="Bookman Old Style" w:hAnsi="Bookman Old Style" w:cs="Arial"/>
          <w:iCs/>
          <w:sz w:val="24"/>
          <w:szCs w:val="24"/>
        </w:rPr>
      </w:pPr>
      <w:r>
        <w:br w:type="page"/>
      </w:r>
      <w:r w:rsidRPr="00411EF0">
        <w:rPr>
          <w:rFonts w:ascii="Bookman Old Style" w:hAnsi="Bookman Old Style" w:cs="Arial"/>
          <w:iCs/>
          <w:sz w:val="24"/>
          <w:szCs w:val="24"/>
        </w:rPr>
        <w:lastRenderedPageBreak/>
        <w:t xml:space="preserve">Germain et sa famille </w:t>
      </w:r>
      <w:r w:rsidR="00762E51">
        <w:rPr>
          <w:rFonts w:ascii="Bookman Old Style" w:hAnsi="Bookman Old Style" w:cs="Arial"/>
          <w:iCs/>
          <w:sz w:val="24"/>
          <w:szCs w:val="24"/>
        </w:rPr>
        <w:t xml:space="preserve">dont ses parents, sa sœur et son frère, </w:t>
      </w:r>
      <w:r w:rsidRPr="00411EF0">
        <w:rPr>
          <w:rFonts w:ascii="Bookman Old Style" w:hAnsi="Bookman Old Style" w:cs="Arial"/>
          <w:iCs/>
          <w:sz w:val="24"/>
          <w:szCs w:val="24"/>
        </w:rPr>
        <w:t>désirent se r</w:t>
      </w:r>
      <w:r w:rsidR="00762E51">
        <w:rPr>
          <w:rFonts w:ascii="Bookman Old Style" w:hAnsi="Bookman Old Style" w:cs="Arial"/>
          <w:iCs/>
          <w:sz w:val="24"/>
          <w:szCs w:val="24"/>
        </w:rPr>
        <w:t xml:space="preserve">endre en Gaspésie pour </w:t>
      </w:r>
      <w:r w:rsidRPr="00411EF0">
        <w:rPr>
          <w:rFonts w:ascii="Bookman Old Style" w:hAnsi="Bookman Old Style" w:cs="Arial"/>
          <w:iCs/>
          <w:sz w:val="24"/>
          <w:szCs w:val="24"/>
        </w:rPr>
        <w:t>de</w:t>
      </w:r>
      <w:r w:rsidR="00762E51">
        <w:rPr>
          <w:rFonts w:ascii="Bookman Old Style" w:hAnsi="Bookman Old Style" w:cs="Arial"/>
          <w:iCs/>
          <w:sz w:val="24"/>
          <w:szCs w:val="24"/>
        </w:rPr>
        <w:t>s</w:t>
      </w:r>
      <w:r w:rsidRPr="00411EF0">
        <w:rPr>
          <w:rFonts w:ascii="Bookman Old Style" w:hAnsi="Bookman Old Style" w:cs="Arial"/>
          <w:iCs/>
          <w:sz w:val="24"/>
          <w:szCs w:val="24"/>
        </w:rPr>
        <w:t xml:space="preserve"> vacances bien méritées.  Avant de partir, ils doivent décider s’ils opteront pour le camping ou </w:t>
      </w:r>
      <w:r>
        <w:rPr>
          <w:rFonts w:ascii="Bookman Old Style" w:hAnsi="Bookman Old Style" w:cs="Arial"/>
          <w:iCs/>
          <w:sz w:val="24"/>
          <w:szCs w:val="24"/>
        </w:rPr>
        <w:t xml:space="preserve">pour </w:t>
      </w:r>
      <w:r w:rsidRPr="00411EF0">
        <w:rPr>
          <w:rFonts w:ascii="Bookman Old Style" w:hAnsi="Bookman Old Style" w:cs="Arial"/>
          <w:iCs/>
          <w:sz w:val="24"/>
          <w:szCs w:val="24"/>
        </w:rPr>
        <w:t>le séjour à l’hôtel.  Pour ce faire ils devront comparer les coûts reliés à chacune des options</w:t>
      </w:r>
      <w:r w:rsidR="00762E51">
        <w:rPr>
          <w:rFonts w:ascii="Bookman Old Style" w:hAnsi="Bookman Old Style" w:cs="Arial"/>
          <w:iCs/>
          <w:sz w:val="24"/>
          <w:szCs w:val="24"/>
        </w:rPr>
        <w:t xml:space="preserve"> proposées</w:t>
      </w:r>
      <w:r w:rsidRPr="00411EF0">
        <w:rPr>
          <w:rFonts w:ascii="Bookman Old Style" w:hAnsi="Bookman Old Style" w:cs="Arial"/>
          <w:iCs/>
          <w:sz w:val="24"/>
          <w:szCs w:val="24"/>
        </w:rPr>
        <w:t xml:space="preserve">. </w:t>
      </w:r>
    </w:p>
    <w:p w:rsidR="00411EF0" w:rsidRDefault="00411EF0" w:rsidP="00411EF0">
      <w:pPr>
        <w:spacing w:after="0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411EF0" w:rsidRPr="00411EF0" w:rsidRDefault="00411EF0" w:rsidP="00411EF0">
      <w:pPr>
        <w:spacing w:after="0"/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>P</w:t>
      </w:r>
      <w:r w:rsidRPr="00411EF0">
        <w:rPr>
          <w:rFonts w:ascii="Bookman Old Style" w:hAnsi="Bookman Old Style" w:cs="Arial"/>
          <w:iCs/>
          <w:sz w:val="24"/>
          <w:szCs w:val="24"/>
        </w:rPr>
        <w:t>our se rendre à destination</w:t>
      </w:r>
      <w:r>
        <w:rPr>
          <w:rFonts w:ascii="Bookman Old Style" w:hAnsi="Bookman Old Style" w:cs="Arial"/>
          <w:iCs/>
          <w:sz w:val="24"/>
          <w:szCs w:val="24"/>
        </w:rPr>
        <w:t>, i</w:t>
      </w:r>
      <w:r w:rsidRPr="00411EF0">
        <w:rPr>
          <w:rFonts w:ascii="Bookman Old Style" w:hAnsi="Bookman Old Style" w:cs="Arial"/>
          <w:iCs/>
          <w:sz w:val="24"/>
          <w:szCs w:val="24"/>
        </w:rPr>
        <w:t>ls devront parcourir 875 km</w:t>
      </w:r>
      <w:r>
        <w:rPr>
          <w:rFonts w:ascii="Bookman Old Style" w:hAnsi="Bookman Old Style" w:cs="Arial"/>
          <w:iCs/>
          <w:sz w:val="24"/>
          <w:szCs w:val="24"/>
        </w:rPr>
        <w:t xml:space="preserve"> et ils consacreront 1245 km pour le</w:t>
      </w:r>
      <w:r w:rsidRPr="00411EF0">
        <w:rPr>
          <w:rFonts w:ascii="Bookman Old Style" w:hAnsi="Bookman Old Style" w:cs="Arial"/>
          <w:iCs/>
          <w:sz w:val="24"/>
          <w:szCs w:val="24"/>
        </w:rPr>
        <w:t>s visites touristiques</w:t>
      </w:r>
      <w:r>
        <w:rPr>
          <w:rFonts w:ascii="Bookman Old Style" w:hAnsi="Bookman Old Style" w:cs="Arial"/>
          <w:iCs/>
          <w:sz w:val="24"/>
          <w:szCs w:val="24"/>
        </w:rPr>
        <w:t xml:space="preserve"> qu’ils feront rendus en Gaspésie</w:t>
      </w:r>
      <w:r w:rsidRPr="00411EF0">
        <w:rPr>
          <w:rFonts w:ascii="Bookman Old Style" w:hAnsi="Bookman Old Style" w:cs="Arial"/>
          <w:iCs/>
          <w:sz w:val="24"/>
          <w:szCs w:val="24"/>
        </w:rPr>
        <w:t>.</w:t>
      </w:r>
      <w:r>
        <w:rPr>
          <w:rFonts w:ascii="Bookman Old Style" w:hAnsi="Bookman Old Style" w:cs="Arial"/>
          <w:iCs/>
          <w:sz w:val="24"/>
          <w:szCs w:val="24"/>
        </w:rPr>
        <w:t xml:space="preserve"> Pour le voyage, il faudra </w:t>
      </w:r>
      <w:r w:rsidRPr="00411EF0">
        <w:rPr>
          <w:rFonts w:ascii="Bookman Old Style" w:hAnsi="Bookman Old Style" w:cs="Arial"/>
          <w:iCs/>
          <w:sz w:val="24"/>
          <w:szCs w:val="24"/>
        </w:rPr>
        <w:t>compter deux jours de voyage</w:t>
      </w:r>
      <w:r w:rsidR="005F08DF">
        <w:rPr>
          <w:rFonts w:ascii="Bookman Old Style" w:hAnsi="Bookman Old Style" w:cs="Arial"/>
          <w:iCs/>
          <w:sz w:val="24"/>
          <w:szCs w:val="24"/>
        </w:rPr>
        <w:t xml:space="preserve">ment pour le trajet </w:t>
      </w:r>
      <w:r>
        <w:rPr>
          <w:rFonts w:ascii="Bookman Old Style" w:hAnsi="Bookman Old Style" w:cs="Arial"/>
          <w:iCs/>
          <w:sz w:val="24"/>
          <w:szCs w:val="24"/>
        </w:rPr>
        <w:t xml:space="preserve">à l’aller </w:t>
      </w:r>
      <w:r w:rsidR="005F08DF">
        <w:rPr>
          <w:rFonts w:ascii="Bookman Old Style" w:hAnsi="Bookman Old Style" w:cs="Arial"/>
          <w:iCs/>
          <w:sz w:val="24"/>
          <w:szCs w:val="24"/>
        </w:rPr>
        <w:t xml:space="preserve">et </w:t>
      </w:r>
      <w:r>
        <w:rPr>
          <w:rFonts w:ascii="Bookman Old Style" w:hAnsi="Bookman Old Style" w:cs="Arial"/>
          <w:iCs/>
          <w:sz w:val="24"/>
          <w:szCs w:val="24"/>
        </w:rPr>
        <w:t>au retour.</w:t>
      </w:r>
      <w:r w:rsidRPr="00411EF0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5F08DF">
        <w:rPr>
          <w:rFonts w:ascii="Bookman Old Style" w:hAnsi="Bookman Old Style" w:cs="Arial"/>
          <w:iCs/>
          <w:sz w:val="24"/>
          <w:szCs w:val="24"/>
        </w:rPr>
        <w:t>Les vacances devront être d’une durée maximale de deux semaines, incluant le voyagement.</w:t>
      </w:r>
    </w:p>
    <w:p w:rsidR="00411EF0" w:rsidRPr="00411EF0" w:rsidRDefault="00411EF0" w:rsidP="00411EF0">
      <w:pPr>
        <w:spacing w:after="0"/>
        <w:rPr>
          <w:rFonts w:ascii="Bookman Old Style" w:hAnsi="Bookman Old Style" w:cs="Arial"/>
          <w:iCs/>
          <w:sz w:val="24"/>
          <w:szCs w:val="24"/>
        </w:rPr>
      </w:pPr>
    </w:p>
    <w:p w:rsidR="00411EF0" w:rsidRDefault="00411EF0" w:rsidP="00411EF0">
      <w:pPr>
        <w:spacing w:after="0"/>
        <w:rPr>
          <w:rFonts w:ascii="Bookman Old Style" w:hAnsi="Bookman Old Style" w:cs="Arial"/>
          <w:b/>
          <w:bCs/>
          <w:iCs/>
          <w:sz w:val="24"/>
          <w:szCs w:val="24"/>
        </w:rPr>
      </w:pPr>
      <w:r w:rsidRPr="00411EF0">
        <w:rPr>
          <w:rFonts w:ascii="Bookman Old Style" w:hAnsi="Bookman Old Style" w:cs="Arial"/>
          <w:b/>
          <w:bCs/>
          <w:iCs/>
          <w:sz w:val="24"/>
          <w:szCs w:val="24"/>
        </w:rPr>
        <w:t>Voici les coûts relatifs aux différentes dépenses reliées à cette période de vacances</w:t>
      </w:r>
      <w:r w:rsidR="00762E51">
        <w:rPr>
          <w:rFonts w:ascii="Bookman Old Style" w:hAnsi="Bookman Old Style" w:cs="Arial"/>
          <w:b/>
          <w:bCs/>
          <w:iCs/>
          <w:sz w:val="24"/>
          <w:szCs w:val="24"/>
        </w:rPr>
        <w:t> :</w:t>
      </w:r>
    </w:p>
    <w:p w:rsidR="00762E51" w:rsidRDefault="00762E51" w:rsidP="00411EF0">
      <w:pPr>
        <w:spacing w:after="0"/>
        <w:rPr>
          <w:rFonts w:ascii="Bookman Old Style" w:hAnsi="Bookman Old Style" w:cs="Arial"/>
          <w:b/>
          <w:bCs/>
          <w:iCs/>
          <w:sz w:val="24"/>
          <w:szCs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235"/>
        <w:gridCol w:w="5244"/>
        <w:gridCol w:w="2552"/>
      </w:tblGrid>
      <w:tr w:rsidR="00762E51" w:rsidTr="005F08DF">
        <w:tc>
          <w:tcPr>
            <w:tcW w:w="2235" w:type="dxa"/>
            <w:vAlign w:val="center"/>
          </w:tcPr>
          <w:p w:rsidR="00762E51" w:rsidRPr="00411EF0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u w:val="single"/>
              </w:rPr>
            </w:pPr>
            <w:r w:rsidRPr="00411EF0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u w:val="single"/>
              </w:rPr>
              <w:t>Premier choix</w:t>
            </w: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62E51" w:rsidRPr="00411EF0" w:rsidRDefault="005F08DF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iCs/>
                <w:sz w:val="24"/>
                <w:szCs w:val="24"/>
              </w:rPr>
              <w:t>Prix par jour pour une c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hambre d’hôtel </w:t>
            </w:r>
            <w:r w:rsidR="006567E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(déjeuner inclus)</w:t>
            </w:r>
            <w:r w:rsidR="006567E1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pour </w:t>
            </w:r>
            <w:r w:rsidR="006567E1">
              <w:rPr>
                <w:rFonts w:ascii="Bookman Old Style" w:hAnsi="Bookman Old Style" w:cs="Arial"/>
                <w:iCs/>
                <w:sz w:val="24"/>
                <w:szCs w:val="24"/>
              </w:rPr>
              <w:t>5 personnes</w:t>
            </w:r>
            <w:r w:rsidR="00D25C2E">
              <w:rPr>
                <w:rFonts w:ascii="Bookman Old Style" w:hAnsi="Bookman Old Style" w:cs="Arial"/>
                <w:iCs/>
                <w:sz w:val="24"/>
                <w:szCs w:val="24"/>
              </w:rPr>
              <w:t>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  <w:t xml:space="preserve"> </w:t>
            </w:r>
          </w:p>
          <w:p w:rsidR="006567E1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111760</wp:posOffset>
                      </wp:positionV>
                      <wp:extent cx="4932680" cy="635"/>
                      <wp:effectExtent l="10795" t="1524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.1pt;margin-top:8.8pt;width:38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" strokeweight="1.5pt">
                      <v:stroke dashstyle="dashDot"/>
                    </v:shape>
                  </w:pict>
                </mc:Fallback>
              </mc:AlternateContent>
            </w:r>
          </w:p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296545</wp:posOffset>
                      </wp:positionV>
                      <wp:extent cx="4923155" cy="0"/>
                      <wp:effectExtent l="10795" t="15240" r="9525" b="1333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3.35pt;margin-top:23.35pt;width:387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" strokeweight="1.5pt">
                      <v:stroke dashstyle="dashDot"/>
                    </v:shape>
                  </w:pict>
                </mc:Fallback>
              </mc:AlternateConten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Coût du litre d’essence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  <w:t xml:space="preserve">   </w:t>
            </w:r>
          </w:p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294640</wp:posOffset>
                      </wp:positionV>
                      <wp:extent cx="4932680" cy="0"/>
                      <wp:effectExtent l="10795" t="15240" r="9525" b="1333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23.2pt;width:38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" strokeweight="1.5pt">
                      <v:stroke dashstyle="dashDot"/>
                    </v:shape>
                  </w:pict>
                </mc:Fallback>
              </mc:AlternateConten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Cons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ommation d’essence du véhicule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</w:p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330200</wp:posOffset>
                      </wp:positionV>
                      <wp:extent cx="4932680" cy="635"/>
                      <wp:effectExtent l="10795" t="13970" r="9525" b="1397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4.1pt;margin-top:26pt;width:388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" strokeweight="1.5pt">
                      <v:stroke dashstyle="dashDot"/>
                    </v:shape>
                  </w:pict>
                </mc:Fallback>
              </mc:AlternateConten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Budge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t quotidien pour la nourriture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</w:p>
          <w:p w:rsidR="00762E51" w:rsidRDefault="00762E51" w:rsidP="00762E51">
            <w:pPr>
              <w:spacing w:after="0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Budget 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total </w:t>
            </w: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relié aux dép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enses des activités planifiées </w:t>
            </w:r>
          </w:p>
        </w:tc>
        <w:tc>
          <w:tcPr>
            <w:tcW w:w="2552" w:type="dxa"/>
          </w:tcPr>
          <w:p w:rsidR="006567E1" w:rsidRDefault="006567E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5F08DF" w:rsidP="00D25C2E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iCs/>
                <w:sz w:val="24"/>
                <w:szCs w:val="24"/>
              </w:rPr>
              <w:t>180,00$</w:t>
            </w:r>
          </w:p>
          <w:p w:rsidR="005F08DF" w:rsidRDefault="005F08DF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1,29$</w:t>
            </w:r>
          </w:p>
          <w:p w:rsidR="00762E51" w:rsidRDefault="00762E5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8,2 litres/100 km</w:t>
            </w:r>
          </w:p>
          <w:p w:rsidR="00762E51" w:rsidRDefault="00762E5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165,00$</w:t>
            </w:r>
          </w:p>
          <w:p w:rsidR="00762E51" w:rsidRDefault="00762E5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350,00$</w:t>
            </w:r>
          </w:p>
        </w:tc>
      </w:tr>
      <w:tr w:rsidR="00762E51" w:rsidTr="005F08DF">
        <w:tc>
          <w:tcPr>
            <w:tcW w:w="2235" w:type="dxa"/>
            <w:vAlign w:val="center"/>
          </w:tcPr>
          <w:p w:rsidR="00762E51" w:rsidRPr="00411EF0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u w:val="single"/>
              </w:rPr>
            </w:pPr>
            <w:r w:rsidRPr="00411EF0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u w:val="single"/>
              </w:rPr>
              <w:t>Deuxième choix</w:t>
            </w: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321310</wp:posOffset>
                      </wp:positionV>
                      <wp:extent cx="4923155" cy="0"/>
                      <wp:effectExtent l="10795" t="15240" r="9525" b="1333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3.35pt;margin-top:25.3pt;width:387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UjUAIAAKo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" strokeweight="1.5pt">
                      <v:stroke dashstyle="dashDot"/>
                    </v:shape>
                  </w:pict>
                </mc:Fallback>
              </mc:AlternateConten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Location d’un terrain de camping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</w:p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281305</wp:posOffset>
                      </wp:positionV>
                      <wp:extent cx="4932680" cy="635"/>
                      <wp:effectExtent l="10795" t="15240" r="9525" b="1270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4.1pt;margin-top:22.15pt;width:388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" strokeweight="1.5pt">
                      <v:stroke dashstyle="dashDot"/>
                    </v:shape>
                  </w:pict>
                </mc:Fallback>
              </mc:AlternateConten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Coût du litre d’essence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  <w:t xml:space="preserve">   </w:t>
            </w:r>
          </w:p>
          <w:p w:rsidR="00762E51" w:rsidRPr="00411EF0" w:rsidRDefault="00762E51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Consommation d’e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ssence du véhicule avec roulotte </w:t>
            </w:r>
          </w:p>
          <w:p w:rsidR="006567E1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77470</wp:posOffset>
                      </wp:positionV>
                      <wp:extent cx="4932680" cy="0"/>
                      <wp:effectExtent l="10795" t="15240" r="9525" b="133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6.1pt;width:38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" strokeweight="1.5pt">
                      <v:stroke dashstyle="dashDot"/>
                    </v:shape>
                  </w:pict>
                </mc:Fallback>
              </mc:AlternateContent>
            </w:r>
          </w:p>
          <w:p w:rsidR="00762E51" w:rsidRPr="00411EF0" w:rsidRDefault="009A7A1C" w:rsidP="00762E51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4"/>
                <w:szCs w:val="24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338455</wp:posOffset>
                      </wp:positionV>
                      <wp:extent cx="4932680" cy="635"/>
                      <wp:effectExtent l="10795" t="15240" r="9525" b="1270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26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4.1pt;margin-top:26.65pt;width:388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" strokeweight="1.5pt">
                      <v:stroke dashstyle="dashDot"/>
                    </v:shape>
                  </w:pict>
                </mc:Fallback>
              </mc:AlternateConten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Budget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 quotidien pour la nourriture </w:t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</w:r>
            <w:r w:rsidR="00762E51"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  <w:t xml:space="preserve">         </w:t>
            </w:r>
          </w:p>
          <w:p w:rsidR="00762E51" w:rsidRDefault="00762E51" w:rsidP="006567E1">
            <w:pPr>
              <w:spacing w:after="0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Budget 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 xml:space="preserve">total </w:t>
            </w: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relié aux dépe</w:t>
            </w:r>
            <w:r w:rsidR="005F08DF">
              <w:rPr>
                <w:rFonts w:ascii="Bookman Old Style" w:hAnsi="Bookman Old Style" w:cs="Arial"/>
                <w:iCs/>
                <w:sz w:val="24"/>
                <w:szCs w:val="24"/>
              </w:rPr>
              <w:t>nses des activités planifiées </w:t>
            </w: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552" w:type="dxa"/>
          </w:tcPr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95,00$/jour</w:t>
            </w:r>
          </w:p>
          <w:p w:rsidR="00762E51" w:rsidRDefault="00762E5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1,29$</w:t>
            </w:r>
          </w:p>
          <w:p w:rsidR="00762E51" w:rsidRDefault="00762E5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6567E1" w:rsidRDefault="006567E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6567E1" w:rsidRDefault="00762E51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10,2 litres/100 km</w:t>
            </w:r>
          </w:p>
          <w:p w:rsidR="006567E1" w:rsidRDefault="006567E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6567E1" w:rsidRDefault="005F08DF" w:rsidP="005F08DF">
            <w:pPr>
              <w:spacing w:after="0"/>
              <w:jc w:val="center"/>
              <w:rPr>
                <w:rFonts w:ascii="Bookman Old Style" w:hAnsi="Bookman Old Style" w:cs="Arial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iCs/>
                <w:sz w:val="24"/>
                <w:szCs w:val="24"/>
              </w:rPr>
              <w:t>190,00$</w:t>
            </w:r>
          </w:p>
          <w:p w:rsidR="006567E1" w:rsidRDefault="006567E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6567E1" w:rsidRDefault="006567E1" w:rsidP="00411EF0">
            <w:pPr>
              <w:spacing w:after="0"/>
              <w:rPr>
                <w:rFonts w:ascii="Bookman Old Style" w:hAnsi="Bookman Old Style" w:cs="Arial"/>
                <w:iCs/>
                <w:sz w:val="24"/>
                <w:szCs w:val="24"/>
              </w:rPr>
            </w:pPr>
          </w:p>
          <w:p w:rsidR="00762E51" w:rsidRDefault="006567E1" w:rsidP="005F08DF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  <w:r w:rsidRPr="00411EF0">
              <w:rPr>
                <w:rFonts w:ascii="Bookman Old Style" w:hAnsi="Bookman Old Style" w:cs="Arial"/>
                <w:iCs/>
                <w:sz w:val="24"/>
                <w:szCs w:val="24"/>
              </w:rPr>
              <w:t>350,00$</w:t>
            </w:r>
          </w:p>
        </w:tc>
      </w:tr>
    </w:tbl>
    <w:p w:rsidR="00002A2D" w:rsidRDefault="00002A2D" w:rsidP="00002A2D">
      <w:pPr>
        <w:spacing w:after="0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411EF0" w:rsidRPr="00411EF0" w:rsidRDefault="006567E1" w:rsidP="00002A2D">
      <w:pPr>
        <w:spacing w:after="0"/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 xml:space="preserve">Germain </w:t>
      </w:r>
      <w:r w:rsidR="005F08DF">
        <w:rPr>
          <w:rFonts w:ascii="Bookman Old Style" w:hAnsi="Bookman Old Style" w:cs="Arial"/>
          <w:iCs/>
          <w:sz w:val="24"/>
          <w:szCs w:val="24"/>
        </w:rPr>
        <w:t xml:space="preserve">a-t-il raison de croire </w:t>
      </w:r>
      <w:r>
        <w:rPr>
          <w:rFonts w:ascii="Bookman Old Style" w:hAnsi="Bookman Old Style" w:cs="Arial"/>
          <w:iCs/>
          <w:sz w:val="24"/>
          <w:szCs w:val="24"/>
        </w:rPr>
        <w:t xml:space="preserve">que le deuxième choix est plus économique que le premier et qu’un budget total de </w:t>
      </w:r>
      <w:r w:rsidR="00D25C2E">
        <w:rPr>
          <w:rFonts w:ascii="Bookman Old Style" w:hAnsi="Bookman Old Style" w:cs="Arial"/>
          <w:iCs/>
          <w:sz w:val="24"/>
          <w:szCs w:val="24"/>
        </w:rPr>
        <w:t>3</w:t>
      </w:r>
      <w:r>
        <w:rPr>
          <w:rFonts w:ascii="Bookman Old Style" w:hAnsi="Bookman Old Style" w:cs="Arial"/>
          <w:iCs/>
          <w:sz w:val="24"/>
          <w:szCs w:val="24"/>
        </w:rPr>
        <w:t>250$ sera</w:t>
      </w:r>
      <w:r w:rsidR="005F08DF">
        <w:rPr>
          <w:rFonts w:ascii="Bookman Old Style" w:hAnsi="Bookman Old Style" w:cs="Arial"/>
          <w:iCs/>
          <w:sz w:val="24"/>
          <w:szCs w:val="24"/>
        </w:rPr>
        <w:t>it</w:t>
      </w:r>
      <w:r>
        <w:rPr>
          <w:rFonts w:ascii="Bookman Old Style" w:hAnsi="Bookman Old Style" w:cs="Arial"/>
          <w:iCs/>
          <w:sz w:val="24"/>
          <w:szCs w:val="24"/>
        </w:rPr>
        <w:t xml:space="preserve"> suffisant pour couvrir tou</w:t>
      </w:r>
      <w:r w:rsidR="005F08DF">
        <w:rPr>
          <w:rFonts w:ascii="Bookman Old Style" w:hAnsi="Bookman Old Style" w:cs="Arial"/>
          <w:iCs/>
          <w:sz w:val="24"/>
          <w:szCs w:val="24"/>
        </w:rPr>
        <w:t>s les frais du voyage en Gaspésie</w:t>
      </w:r>
      <w:r>
        <w:rPr>
          <w:rFonts w:ascii="Bookman Old Style" w:hAnsi="Bookman Old Style" w:cs="Arial"/>
          <w:iCs/>
          <w:sz w:val="24"/>
          <w:szCs w:val="24"/>
        </w:rPr>
        <w:t>?</w:t>
      </w:r>
    </w:p>
    <w:p w:rsidR="00411EF0" w:rsidRPr="00411EF0" w:rsidRDefault="00411EF0" w:rsidP="00411EF0">
      <w:pPr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411EF0" w:rsidRPr="004E52CC" w:rsidTr="00411EF0">
        <w:trPr>
          <w:trHeight w:val="30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F0" w:rsidRPr="004E52CC" w:rsidRDefault="00411EF0" w:rsidP="00411EF0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D25C2E" w:rsidRPr="004E52CC" w:rsidTr="00D25C2E">
        <w:trPr>
          <w:trHeight w:val="10918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Pr="004E52CC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Default="00D25C2E" w:rsidP="00411EF0">
            <w:pPr>
              <w:spacing w:after="0" w:line="240" w:lineRule="auto"/>
            </w:pPr>
          </w:p>
          <w:p w:rsidR="00D25C2E" w:rsidRPr="004E52CC" w:rsidRDefault="00D25C2E" w:rsidP="00411E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EF0" w:rsidRDefault="00411EF0"/>
    <w:p w:rsidR="00411EF0" w:rsidRDefault="00411EF0">
      <w: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411EF0" w:rsidRPr="004E52CC" w:rsidTr="00411EF0">
        <w:trPr>
          <w:trHeight w:val="30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1EF0" w:rsidRPr="004E52CC" w:rsidRDefault="00411EF0" w:rsidP="00411EF0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411EF0" w:rsidRPr="004E52CC" w:rsidTr="00411EF0">
        <w:trPr>
          <w:trHeight w:val="695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Pr="004E52CC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  <w:p w:rsidR="00411EF0" w:rsidRPr="004E52CC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EF0" w:rsidRPr="004E52CC" w:rsidTr="00411EF0">
        <w:trPr>
          <w:trHeight w:val="30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11EF0" w:rsidRPr="004E52CC" w:rsidRDefault="00411EF0" w:rsidP="00411EF0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411EF0" w:rsidTr="00411EF0">
        <w:trPr>
          <w:trHeight w:val="189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Default="00411EF0" w:rsidP="00411EF0">
            <w:pPr>
              <w:spacing w:after="0" w:line="240" w:lineRule="auto"/>
            </w:pPr>
          </w:p>
          <w:p w:rsidR="00411EF0" w:rsidRPr="004E52CC" w:rsidRDefault="00411EF0" w:rsidP="00411EF0">
            <w:pPr>
              <w:spacing w:after="0" w:line="240" w:lineRule="auto"/>
            </w:pPr>
          </w:p>
        </w:tc>
      </w:tr>
    </w:tbl>
    <w:p w:rsidR="009A7A1C" w:rsidRDefault="009A7A1C" w:rsidP="009A7A1C">
      <w:pPr>
        <w:pStyle w:val="sita-titre-annexe"/>
        <w:spacing w:after="0"/>
        <w:sectPr w:rsidR="009A7A1C" w:rsidSect="00002A2D">
          <w:footerReference w:type="default" r:id="rId11"/>
          <w:pgSz w:w="12240" w:h="15840"/>
          <w:pgMar w:top="1134" w:right="1467" w:bottom="426" w:left="1134" w:header="709" w:footer="0" w:gutter="0"/>
          <w:cols w:space="708"/>
          <w:rtlGutter/>
          <w:docGrid w:linePitch="360"/>
        </w:sectPr>
      </w:pPr>
    </w:p>
    <w:p w:rsidR="009A7A1C" w:rsidRDefault="009A7A1C" w:rsidP="009A7A1C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9A7A1C" w:rsidRPr="003B684D" w:rsidRDefault="009A7A1C" w:rsidP="009A7A1C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9A7A1C" w:rsidRPr="003B684D" w:rsidTr="009A7A1C">
        <w:trPr>
          <w:cantSplit/>
          <w:trHeight w:val="278"/>
        </w:trPr>
        <w:tc>
          <w:tcPr>
            <w:tcW w:w="2542" w:type="dxa"/>
            <w:gridSpan w:val="2"/>
            <w:vMerge w:val="restart"/>
            <w:tcBorders>
              <w:top w:val="nil"/>
              <w:left w:val="nil"/>
            </w:tcBorders>
          </w:tcPr>
          <w:p w:rsidR="009A7A1C" w:rsidRPr="003B684D" w:rsidRDefault="009A7A1C" w:rsidP="008B5DBD">
            <w:pPr>
              <w:spacing w:after="120"/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11966" w:type="dxa"/>
            <w:gridSpan w:val="5"/>
            <w:vAlign w:val="bottom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9A7A1C" w:rsidRPr="003B684D" w:rsidTr="009A7A1C">
        <w:trPr>
          <w:cantSplit/>
        </w:trPr>
        <w:tc>
          <w:tcPr>
            <w:tcW w:w="2542" w:type="dxa"/>
            <w:gridSpan w:val="2"/>
            <w:vMerge/>
            <w:tcBorders>
              <w:left w:val="nil"/>
            </w:tcBorders>
          </w:tcPr>
          <w:p w:rsidR="009A7A1C" w:rsidRPr="003B684D" w:rsidRDefault="009A7A1C" w:rsidP="008B5DBD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vAlign w:val="center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393" w:type="dxa"/>
            <w:vAlign w:val="center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393" w:type="dxa"/>
            <w:vAlign w:val="center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393" w:type="dxa"/>
            <w:vAlign w:val="center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394" w:type="dxa"/>
            <w:vAlign w:val="center"/>
          </w:tcPr>
          <w:p w:rsidR="009A7A1C" w:rsidRPr="003B684D" w:rsidRDefault="009A7A1C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9A7A1C" w:rsidRPr="003B684D" w:rsidTr="009A7A1C">
        <w:trPr>
          <w:cantSplit/>
        </w:trPr>
        <w:tc>
          <w:tcPr>
            <w:tcW w:w="653" w:type="dxa"/>
            <w:vMerge w:val="restart"/>
            <w:textDirection w:val="btLr"/>
          </w:tcPr>
          <w:p w:rsidR="009A7A1C" w:rsidRPr="003B684D" w:rsidRDefault="009A7A1C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</w:tcBorders>
            <w:vAlign w:val="center"/>
          </w:tcPr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393" w:type="dxa"/>
            <w:tcBorders>
              <w:top w:val="single" w:sz="8" w:space="0" w:color="auto"/>
              <w:bottom w:val="nil"/>
            </w:tcBorders>
          </w:tcPr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nil"/>
            </w:tcBorders>
          </w:tcPr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nil"/>
            </w:tcBorders>
          </w:tcPr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nil"/>
            </w:tcBorders>
          </w:tcPr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394" w:type="dxa"/>
            <w:tcBorders>
              <w:top w:val="single" w:sz="8" w:space="0" w:color="auto"/>
              <w:bottom w:val="nil"/>
            </w:tcBorders>
          </w:tcPr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9A7A1C" w:rsidRPr="003B684D" w:rsidTr="009A7A1C">
        <w:trPr>
          <w:cantSplit/>
        </w:trPr>
        <w:tc>
          <w:tcPr>
            <w:tcW w:w="653" w:type="dxa"/>
            <w:vMerge/>
            <w:tcBorders>
              <w:bottom w:val="single" w:sz="8" w:space="0" w:color="auto"/>
            </w:tcBorders>
            <w:textDirection w:val="btLr"/>
          </w:tcPr>
          <w:p w:rsidR="009A7A1C" w:rsidRPr="003B684D" w:rsidRDefault="009A7A1C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889" w:type="dxa"/>
            <w:vMerge/>
            <w:tcBorders>
              <w:bottom w:val="single" w:sz="8" w:space="0" w:color="auto"/>
            </w:tcBorders>
            <w:vAlign w:val="center"/>
          </w:tcPr>
          <w:p w:rsidR="009A7A1C" w:rsidRPr="003B684D" w:rsidRDefault="009A7A1C" w:rsidP="008B5DBD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393" w:type="dxa"/>
            <w:tcBorders>
              <w:top w:val="nil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393" w:type="dxa"/>
            <w:tcBorders>
              <w:top w:val="nil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393" w:type="dxa"/>
            <w:tcBorders>
              <w:top w:val="nil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393" w:type="dxa"/>
            <w:tcBorders>
              <w:top w:val="nil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394" w:type="dxa"/>
            <w:tcBorders>
              <w:top w:val="nil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9A7A1C" w:rsidRPr="003B684D" w:rsidTr="009A7A1C">
        <w:trPr>
          <w:cantSplit/>
        </w:trPr>
        <w:tc>
          <w:tcPr>
            <w:tcW w:w="653" w:type="dxa"/>
            <w:vMerge/>
            <w:textDirection w:val="btLr"/>
          </w:tcPr>
          <w:p w:rsidR="009A7A1C" w:rsidRPr="003B684D" w:rsidRDefault="009A7A1C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  <w:vAlign w:val="center"/>
          </w:tcPr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9A7A1C" w:rsidRPr="003B684D" w:rsidRDefault="009A7A1C" w:rsidP="008B5DBD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393" w:type="dxa"/>
            <w:tcBorders>
              <w:top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393" w:type="dxa"/>
            <w:tcBorders>
              <w:top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393" w:type="dxa"/>
            <w:tcBorders>
              <w:top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393" w:type="dxa"/>
            <w:tcBorders>
              <w:top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394" w:type="dxa"/>
            <w:tcBorders>
              <w:top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9A7A1C" w:rsidRPr="003B684D" w:rsidRDefault="009A7A1C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9A7A1C" w:rsidRPr="003B684D" w:rsidTr="009A7A1C">
        <w:trPr>
          <w:cantSplit/>
        </w:trPr>
        <w:tc>
          <w:tcPr>
            <w:tcW w:w="653" w:type="dxa"/>
            <w:vMerge/>
            <w:tcBorders>
              <w:bottom w:val="single" w:sz="8" w:space="0" w:color="auto"/>
            </w:tcBorders>
            <w:textDirection w:val="btLr"/>
          </w:tcPr>
          <w:p w:rsidR="009A7A1C" w:rsidRPr="003B684D" w:rsidRDefault="009A7A1C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889" w:type="dxa"/>
            <w:tcBorders>
              <w:bottom w:val="single" w:sz="8" w:space="0" w:color="auto"/>
            </w:tcBorders>
            <w:vAlign w:val="center"/>
          </w:tcPr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394" w:type="dxa"/>
            <w:tcBorders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9A7A1C" w:rsidTr="009A7A1C">
        <w:trPr>
          <w:cantSplit/>
        </w:trPr>
        <w:tc>
          <w:tcPr>
            <w:tcW w:w="653" w:type="dxa"/>
            <w:vMerge/>
            <w:textDirection w:val="btLr"/>
          </w:tcPr>
          <w:p w:rsidR="009A7A1C" w:rsidRPr="003B684D" w:rsidRDefault="009A7A1C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9A7A1C" w:rsidRPr="003B684D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Pr="003B684D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9A7A1C" w:rsidTr="009A7A1C">
        <w:trPr>
          <w:cantSplit/>
        </w:trPr>
        <w:tc>
          <w:tcPr>
            <w:tcW w:w="653" w:type="dxa"/>
            <w:vMerge/>
            <w:textDirection w:val="btLr"/>
          </w:tcPr>
          <w:p w:rsidR="009A7A1C" w:rsidRDefault="009A7A1C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7A1C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9A7A1C" w:rsidRDefault="009A7A1C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394" w:type="dxa"/>
            <w:tcBorders>
              <w:top w:val="single" w:sz="8" w:space="0" w:color="auto"/>
              <w:bottom w:val="single" w:sz="8" w:space="0" w:color="auto"/>
            </w:tcBorders>
          </w:tcPr>
          <w:p w:rsidR="009A7A1C" w:rsidRDefault="009A7A1C" w:rsidP="009A7A1C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6D4703" w:rsidRDefault="009A7A1C">
      <w:pPr>
        <w:rPr>
          <w:rFonts w:ascii="Arial" w:hAnsi="Arial" w:cs="Arial"/>
          <w:sz w:val="28"/>
          <w:szCs w:val="28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6D4703" w:rsidSect="009A7A1C">
      <w:pgSz w:w="15840" w:h="12240" w:orient="landscape"/>
      <w:pgMar w:top="568" w:right="1134" w:bottom="1469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2E" w:rsidRDefault="00D25C2E">
      <w:r>
        <w:separator/>
      </w:r>
    </w:p>
  </w:endnote>
  <w:endnote w:type="continuationSeparator" w:id="0">
    <w:p w:rsidR="00D25C2E" w:rsidRDefault="00D2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2E" w:rsidRDefault="00D25C2E" w:rsidP="00411EF0">
    <w:pPr>
      <w:pStyle w:val="Pieddepage"/>
      <w:spacing w:after="0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D25C2E" w:rsidRDefault="00D25C2E" w:rsidP="00411EF0">
    <w:pPr>
      <w:pStyle w:val="Pieddepage"/>
      <w:spacing w:after="0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D25C2E" w:rsidRDefault="00D25C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2E" w:rsidRDefault="00D25C2E">
      <w:r>
        <w:separator/>
      </w:r>
    </w:p>
  </w:footnote>
  <w:footnote w:type="continuationSeparator" w:id="0">
    <w:p w:rsidR="00D25C2E" w:rsidRDefault="00D2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46B65"/>
    <w:multiLevelType w:val="hybridMultilevel"/>
    <w:tmpl w:val="CE589D8C"/>
    <w:lvl w:ilvl="0" w:tplc="E67CB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43EFD"/>
    <w:multiLevelType w:val="hybridMultilevel"/>
    <w:tmpl w:val="FD4AC930"/>
    <w:lvl w:ilvl="0" w:tplc="9F4EF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F6"/>
    <w:rsid w:val="00002A2D"/>
    <w:rsid w:val="000443BB"/>
    <w:rsid w:val="000A26DD"/>
    <w:rsid w:val="000D6A6B"/>
    <w:rsid w:val="002F614D"/>
    <w:rsid w:val="003636B8"/>
    <w:rsid w:val="003B095B"/>
    <w:rsid w:val="00411EF0"/>
    <w:rsid w:val="00426EF6"/>
    <w:rsid w:val="00573970"/>
    <w:rsid w:val="00587981"/>
    <w:rsid w:val="005A46F9"/>
    <w:rsid w:val="005F08DF"/>
    <w:rsid w:val="005F6632"/>
    <w:rsid w:val="006567E1"/>
    <w:rsid w:val="0066621C"/>
    <w:rsid w:val="006D4703"/>
    <w:rsid w:val="00762E51"/>
    <w:rsid w:val="008A567F"/>
    <w:rsid w:val="009A7A1C"/>
    <w:rsid w:val="00A8470A"/>
    <w:rsid w:val="00B125E0"/>
    <w:rsid w:val="00CD1D46"/>
    <w:rsid w:val="00D25C2E"/>
    <w:rsid w:val="00D27DA8"/>
    <w:rsid w:val="00DB4588"/>
    <w:rsid w:val="00E85FCF"/>
    <w:rsid w:val="00EA0267"/>
    <w:rsid w:val="00EA7655"/>
    <w:rsid w:val="00F244E4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F6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27DA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23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443B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0D65"/>
    <w:rPr>
      <w:rFonts w:cs="Calibri"/>
      <w:lang w:eastAsia="en-US"/>
    </w:rPr>
  </w:style>
  <w:style w:type="paragraph" w:styleId="Pieddepage">
    <w:name w:val="footer"/>
    <w:basedOn w:val="Normal"/>
    <w:link w:val="PieddepageCar"/>
    <w:rsid w:val="000443B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00D65"/>
    <w:rPr>
      <w:rFonts w:cs="Calibri"/>
      <w:lang w:eastAsia="en-US"/>
    </w:rPr>
  </w:style>
  <w:style w:type="table" w:styleId="Grilledutableau">
    <w:name w:val="Table Grid"/>
    <w:basedOn w:val="TableauNormal"/>
    <w:locked/>
    <w:rsid w:val="0076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9A7A1C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9A7A1C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9A7A1C"/>
    <w:pPr>
      <w:numPr>
        <w:numId w:val="3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F6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27DA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23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443B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0D65"/>
    <w:rPr>
      <w:rFonts w:cs="Calibri"/>
      <w:lang w:eastAsia="en-US"/>
    </w:rPr>
  </w:style>
  <w:style w:type="paragraph" w:styleId="Pieddepage">
    <w:name w:val="footer"/>
    <w:basedOn w:val="Normal"/>
    <w:link w:val="PieddepageCar"/>
    <w:rsid w:val="000443B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00D65"/>
    <w:rPr>
      <w:rFonts w:cs="Calibri"/>
      <w:lang w:eastAsia="en-US"/>
    </w:rPr>
  </w:style>
  <w:style w:type="table" w:styleId="Grilledutableau">
    <w:name w:val="Table Grid"/>
    <w:basedOn w:val="TableauNormal"/>
    <w:locked/>
    <w:rsid w:val="00762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9A7A1C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9A7A1C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9A7A1C"/>
    <w:pPr>
      <w:numPr>
        <w:numId w:val="3"/>
      </w:numPr>
      <w:spacing w:before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C8B1-F8A1-4D19-A816-C9EF8D9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Jean-Guy</dc:creator>
  <cp:keywords/>
  <dc:description/>
  <cp:lastModifiedBy>jordme1</cp:lastModifiedBy>
  <cp:revision>2</cp:revision>
  <cp:lastPrinted>2012-12-13T16:39:00Z</cp:lastPrinted>
  <dcterms:created xsi:type="dcterms:W3CDTF">2013-09-04T19:05:00Z</dcterms:created>
  <dcterms:modified xsi:type="dcterms:W3CDTF">2013-09-04T19:05:00Z</dcterms:modified>
</cp:coreProperties>
</file>