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FCD" w:rsidRPr="00DD2FD0" w:rsidRDefault="00DD2FD0" w:rsidP="00DD2FD0">
      <w:pPr>
        <w:jc w:val="center"/>
        <w:rPr>
          <w:b/>
          <w:sz w:val="28"/>
          <w:szCs w:val="28"/>
        </w:rPr>
      </w:pPr>
      <w:r w:rsidRPr="00DD2FD0">
        <w:rPr>
          <w:b/>
          <w:sz w:val="28"/>
          <w:szCs w:val="28"/>
        </w:rPr>
        <w:t>Autonomie et Participation sociale – Papier hygiénique</w:t>
      </w:r>
      <w:r>
        <w:rPr>
          <w:b/>
          <w:sz w:val="28"/>
          <w:szCs w:val="28"/>
        </w:rPr>
        <w:t xml:space="preserve"> et conserves</w:t>
      </w:r>
    </w:p>
    <w:p w:rsidR="00DD2FD0" w:rsidRDefault="00DD2FD0"/>
    <w:p w:rsidR="00DD2FD0" w:rsidRDefault="00DD2FD0" w:rsidP="00DD2FD0">
      <w:pPr>
        <w:jc w:val="both"/>
      </w:pPr>
      <w:r>
        <w:t>Au début de la pandémie, plusieurs personnes se sont ruées dans les épiceries et les pharmacies pour se procurer en quantité phénoménale du papier hygiénique et les aliments en conserve. Quelques spécialistes ont expliqué ce phénomène.</w:t>
      </w:r>
    </w:p>
    <w:p w:rsidR="00DD2FD0" w:rsidRDefault="00834052" w:rsidP="00DD2FD0">
      <w:pPr>
        <w:jc w:val="both"/>
      </w:pPr>
      <w:r>
        <w:t>Tout d’abord, p</w:t>
      </w:r>
      <w:r w:rsidR="00DD2FD0">
        <w:t>our mieux co</w:t>
      </w:r>
      <w:r w:rsidR="005B60E3">
        <w:t>mprendre les reportages, définis</w:t>
      </w:r>
      <w:bookmarkStart w:id="0" w:name="_GoBack"/>
      <w:bookmarkEnd w:id="0"/>
      <w:r w:rsidR="00DD2FD0">
        <w:t xml:space="preserve"> les mots suivants dans tes propres mots :</w:t>
      </w:r>
    </w:p>
    <w:tbl>
      <w:tblPr>
        <w:tblStyle w:val="Grilledutableau"/>
        <w:tblW w:w="0" w:type="auto"/>
        <w:tblLook w:val="04A0" w:firstRow="1" w:lastRow="0" w:firstColumn="1" w:lastColumn="0" w:noHBand="0" w:noVBand="1"/>
      </w:tblPr>
      <w:tblGrid>
        <w:gridCol w:w="10070"/>
      </w:tblGrid>
      <w:tr w:rsidR="00DD2FD0" w:rsidTr="00DD2FD0">
        <w:trPr>
          <w:trHeight w:val="510"/>
        </w:trPr>
        <w:tc>
          <w:tcPr>
            <w:tcW w:w="10070" w:type="dxa"/>
          </w:tcPr>
          <w:p w:rsidR="00DD2FD0" w:rsidRDefault="00DD2FD0" w:rsidP="00DD2FD0">
            <w:pPr>
              <w:jc w:val="both"/>
            </w:pPr>
            <w:r>
              <w:t>Anxiogène</w:t>
            </w:r>
          </w:p>
        </w:tc>
      </w:tr>
      <w:tr w:rsidR="00DD2FD0" w:rsidTr="00DD2FD0">
        <w:trPr>
          <w:trHeight w:val="510"/>
        </w:trPr>
        <w:tc>
          <w:tcPr>
            <w:tcW w:w="10070" w:type="dxa"/>
          </w:tcPr>
          <w:p w:rsidR="00DD2FD0" w:rsidRDefault="00DD2FD0" w:rsidP="00DD2FD0">
            <w:pPr>
              <w:jc w:val="both"/>
            </w:pPr>
            <w:r>
              <w:t>Survivaliste</w:t>
            </w:r>
          </w:p>
        </w:tc>
      </w:tr>
      <w:tr w:rsidR="00DD2FD0" w:rsidTr="00DD2FD0">
        <w:trPr>
          <w:trHeight w:val="510"/>
        </w:trPr>
        <w:tc>
          <w:tcPr>
            <w:tcW w:w="10070" w:type="dxa"/>
          </w:tcPr>
          <w:p w:rsidR="00DD2FD0" w:rsidRDefault="00DD2FD0" w:rsidP="00DD2FD0">
            <w:pPr>
              <w:jc w:val="both"/>
            </w:pPr>
            <w:r>
              <w:t>Courtoisie</w:t>
            </w:r>
          </w:p>
        </w:tc>
      </w:tr>
      <w:tr w:rsidR="00DD2FD0" w:rsidTr="00DD2FD0">
        <w:trPr>
          <w:trHeight w:val="510"/>
        </w:trPr>
        <w:tc>
          <w:tcPr>
            <w:tcW w:w="10070" w:type="dxa"/>
          </w:tcPr>
          <w:p w:rsidR="00DD2FD0" w:rsidRDefault="00DD2FD0" w:rsidP="00DD2FD0">
            <w:pPr>
              <w:jc w:val="both"/>
            </w:pPr>
            <w:r>
              <w:t>Effet d’entrainement</w:t>
            </w:r>
          </w:p>
        </w:tc>
      </w:tr>
      <w:tr w:rsidR="00DD2FD0" w:rsidTr="00DD2FD0">
        <w:trPr>
          <w:trHeight w:val="510"/>
        </w:trPr>
        <w:tc>
          <w:tcPr>
            <w:tcW w:w="10070" w:type="dxa"/>
          </w:tcPr>
          <w:p w:rsidR="00DD2FD0" w:rsidRDefault="00DD2FD0" w:rsidP="00DD2FD0">
            <w:pPr>
              <w:jc w:val="both"/>
            </w:pPr>
            <w:r>
              <w:t>Denrée</w:t>
            </w:r>
          </w:p>
        </w:tc>
      </w:tr>
      <w:tr w:rsidR="00DD2FD0" w:rsidTr="00DD2FD0">
        <w:trPr>
          <w:trHeight w:val="510"/>
        </w:trPr>
        <w:tc>
          <w:tcPr>
            <w:tcW w:w="10070" w:type="dxa"/>
          </w:tcPr>
          <w:p w:rsidR="00DD2FD0" w:rsidRDefault="00DD2FD0" w:rsidP="00DD2FD0">
            <w:pPr>
              <w:jc w:val="both"/>
            </w:pPr>
            <w:r>
              <w:t>Incertitude</w:t>
            </w:r>
          </w:p>
        </w:tc>
      </w:tr>
      <w:tr w:rsidR="00DD2FD0" w:rsidTr="00DD2FD0">
        <w:trPr>
          <w:trHeight w:val="510"/>
        </w:trPr>
        <w:tc>
          <w:tcPr>
            <w:tcW w:w="10070" w:type="dxa"/>
          </w:tcPr>
          <w:p w:rsidR="00DD2FD0" w:rsidRDefault="00DD2FD0" w:rsidP="00DD2FD0">
            <w:pPr>
              <w:jc w:val="both"/>
            </w:pPr>
            <w:r>
              <w:t>Les autorités</w:t>
            </w:r>
          </w:p>
        </w:tc>
      </w:tr>
      <w:tr w:rsidR="00DD2FD0" w:rsidTr="00DD2FD0">
        <w:trPr>
          <w:trHeight w:val="510"/>
        </w:trPr>
        <w:tc>
          <w:tcPr>
            <w:tcW w:w="10070" w:type="dxa"/>
          </w:tcPr>
          <w:p w:rsidR="00DD2FD0" w:rsidRDefault="00DD2FD0" w:rsidP="00DD2FD0">
            <w:pPr>
              <w:jc w:val="both"/>
            </w:pPr>
            <w:r>
              <w:t>Pénurie</w:t>
            </w:r>
          </w:p>
        </w:tc>
      </w:tr>
      <w:tr w:rsidR="00DD2FD0" w:rsidTr="00DD2FD0">
        <w:trPr>
          <w:trHeight w:val="510"/>
        </w:trPr>
        <w:tc>
          <w:tcPr>
            <w:tcW w:w="10070" w:type="dxa"/>
          </w:tcPr>
          <w:p w:rsidR="00DD2FD0" w:rsidRDefault="00DD2FD0" w:rsidP="00DD2FD0">
            <w:pPr>
              <w:jc w:val="both"/>
            </w:pPr>
            <w:r>
              <w:t xml:space="preserve">Engouement </w:t>
            </w:r>
          </w:p>
        </w:tc>
      </w:tr>
      <w:tr w:rsidR="00DD2FD0" w:rsidTr="00DD2FD0">
        <w:trPr>
          <w:trHeight w:val="510"/>
        </w:trPr>
        <w:tc>
          <w:tcPr>
            <w:tcW w:w="10070" w:type="dxa"/>
          </w:tcPr>
          <w:p w:rsidR="00DD2FD0" w:rsidRDefault="00DD2FD0" w:rsidP="00DD2FD0">
            <w:pPr>
              <w:jc w:val="both"/>
            </w:pPr>
            <w:r>
              <w:t>Cohue</w:t>
            </w:r>
          </w:p>
        </w:tc>
      </w:tr>
      <w:tr w:rsidR="00834052" w:rsidTr="00DD2FD0">
        <w:trPr>
          <w:trHeight w:val="510"/>
        </w:trPr>
        <w:tc>
          <w:tcPr>
            <w:tcW w:w="10070" w:type="dxa"/>
          </w:tcPr>
          <w:p w:rsidR="00834052" w:rsidRDefault="00834052" w:rsidP="00DD2FD0">
            <w:pPr>
              <w:jc w:val="both"/>
            </w:pPr>
            <w:r>
              <w:t>Oisiveté</w:t>
            </w:r>
          </w:p>
        </w:tc>
      </w:tr>
    </w:tbl>
    <w:p w:rsidR="00DD2FD0" w:rsidRDefault="00DD2FD0" w:rsidP="00DD2FD0">
      <w:pPr>
        <w:jc w:val="both"/>
      </w:pPr>
    </w:p>
    <w:p w:rsidR="00834052" w:rsidRDefault="00834052" w:rsidP="00834052"/>
    <w:p w:rsidR="00834052" w:rsidRDefault="00984012" w:rsidP="00834052">
      <w:hyperlink r:id="rId7" w:history="1">
        <w:r w:rsidR="00834052">
          <w:rPr>
            <w:rStyle w:val="Lienhypertexte"/>
          </w:rPr>
          <w:t>https://www.youtube.com/watch?time_continue=118&amp;v=QIDi-hEZ7Bo&amp;feature=emb_title</w:t>
        </w:r>
      </w:hyperlink>
    </w:p>
    <w:p w:rsidR="00DD2FD0" w:rsidRDefault="00DD2FD0" w:rsidP="00DD2FD0">
      <w:pPr>
        <w:jc w:val="both"/>
      </w:pPr>
      <w:r>
        <w:t xml:space="preserve">Que veut dire : </w:t>
      </w:r>
      <w:r w:rsidRPr="00DD2FD0">
        <w:rPr>
          <w:u w:val="single"/>
        </w:rPr>
        <w:t>faire le double de ce qu’on fait habituellement</w:t>
      </w:r>
      <w:r>
        <w:t xml:space="preserve"> dans ce reportage ?</w:t>
      </w:r>
    </w:p>
    <w:tbl>
      <w:tblPr>
        <w:tblStyle w:val="Grilledutableau"/>
        <w:tblW w:w="0" w:type="auto"/>
        <w:tblLook w:val="04A0" w:firstRow="1" w:lastRow="0" w:firstColumn="1" w:lastColumn="0" w:noHBand="0" w:noVBand="1"/>
      </w:tblPr>
      <w:tblGrid>
        <w:gridCol w:w="10070"/>
      </w:tblGrid>
      <w:tr w:rsidR="00DD2FD0" w:rsidTr="00DD2FD0">
        <w:trPr>
          <w:trHeight w:val="510"/>
        </w:trPr>
        <w:tc>
          <w:tcPr>
            <w:tcW w:w="10070" w:type="dxa"/>
          </w:tcPr>
          <w:p w:rsidR="00DD2FD0" w:rsidRDefault="00DD2FD0" w:rsidP="00DD2FD0">
            <w:pPr>
              <w:jc w:val="both"/>
            </w:pPr>
          </w:p>
        </w:tc>
      </w:tr>
      <w:tr w:rsidR="00DD2FD0" w:rsidTr="00DD2FD0">
        <w:trPr>
          <w:trHeight w:val="510"/>
        </w:trPr>
        <w:tc>
          <w:tcPr>
            <w:tcW w:w="10070" w:type="dxa"/>
          </w:tcPr>
          <w:p w:rsidR="00DD2FD0" w:rsidRDefault="00DD2FD0" w:rsidP="00DD2FD0">
            <w:pPr>
              <w:jc w:val="both"/>
            </w:pPr>
          </w:p>
        </w:tc>
      </w:tr>
      <w:tr w:rsidR="00DD2FD0" w:rsidTr="00DD2FD0">
        <w:trPr>
          <w:trHeight w:val="510"/>
        </w:trPr>
        <w:tc>
          <w:tcPr>
            <w:tcW w:w="10070" w:type="dxa"/>
          </w:tcPr>
          <w:p w:rsidR="00DD2FD0" w:rsidRDefault="00DD2FD0" w:rsidP="00DD2FD0">
            <w:pPr>
              <w:jc w:val="both"/>
            </w:pPr>
          </w:p>
        </w:tc>
      </w:tr>
    </w:tbl>
    <w:p w:rsidR="00DD2FD0" w:rsidRDefault="00DD2FD0" w:rsidP="00DD2FD0">
      <w:pPr>
        <w:jc w:val="both"/>
      </w:pPr>
    </w:p>
    <w:p w:rsidR="00834052" w:rsidRDefault="00984012">
      <w:hyperlink r:id="rId8" w:history="1">
        <w:r w:rsidR="00834052">
          <w:rPr>
            <w:rStyle w:val="Lienhypertexte"/>
          </w:rPr>
          <w:t>https://www.tvanouvelles.ca/2020/03/13/une-ruee-vers-le-papier-de-toilette-mais-pourquoi-1</w:t>
        </w:r>
      </w:hyperlink>
    </w:p>
    <w:p w:rsidR="00834052" w:rsidRDefault="00834052"/>
    <w:p w:rsidR="00834052" w:rsidRDefault="00834052">
      <w:r>
        <w:lastRenderedPageBreak/>
        <w:t xml:space="preserve">Donne ta réaction après l’écoute de ces deux reportages. Qu’en penses-tu ? </w:t>
      </w:r>
    </w:p>
    <w:tbl>
      <w:tblPr>
        <w:tblStyle w:val="Grilledutableau"/>
        <w:tblW w:w="0" w:type="auto"/>
        <w:tblLook w:val="04A0" w:firstRow="1" w:lastRow="0" w:firstColumn="1" w:lastColumn="0" w:noHBand="0" w:noVBand="1"/>
      </w:tblPr>
      <w:tblGrid>
        <w:gridCol w:w="10070"/>
      </w:tblGrid>
      <w:tr w:rsidR="00834052" w:rsidTr="00834052">
        <w:trPr>
          <w:trHeight w:val="510"/>
        </w:trPr>
        <w:tc>
          <w:tcPr>
            <w:tcW w:w="10070" w:type="dxa"/>
          </w:tcPr>
          <w:p w:rsidR="00834052" w:rsidRDefault="00834052"/>
        </w:tc>
      </w:tr>
      <w:tr w:rsidR="00834052" w:rsidTr="00834052">
        <w:trPr>
          <w:trHeight w:val="510"/>
        </w:trPr>
        <w:tc>
          <w:tcPr>
            <w:tcW w:w="10070" w:type="dxa"/>
          </w:tcPr>
          <w:p w:rsidR="00834052" w:rsidRDefault="00834052"/>
        </w:tc>
      </w:tr>
      <w:tr w:rsidR="00834052" w:rsidTr="00834052">
        <w:trPr>
          <w:trHeight w:val="510"/>
        </w:trPr>
        <w:tc>
          <w:tcPr>
            <w:tcW w:w="10070" w:type="dxa"/>
          </w:tcPr>
          <w:p w:rsidR="00834052" w:rsidRDefault="00834052"/>
        </w:tc>
      </w:tr>
    </w:tbl>
    <w:p w:rsidR="00834052" w:rsidRDefault="00834052"/>
    <w:p w:rsidR="00834052" w:rsidRDefault="00834052">
      <w:r>
        <w:t xml:space="preserve">Penses-tu que tout ce qui se passe pendant cette pandémie aura des répercussions sur la façon dont on vit quand tout reviendra à la normale ?         </w:t>
      </w:r>
      <w:sdt>
        <w:sdtPr>
          <w:id w:val="7727483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8419222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rsidR="00834052" w:rsidRDefault="00AF219A">
      <w:r>
        <w:t xml:space="preserve">Si </w:t>
      </w:r>
      <w:r w:rsidR="00834052">
        <w:t xml:space="preserve">oui, </w:t>
      </w:r>
      <w:r>
        <w:t>sur quoi ?</w:t>
      </w:r>
    </w:p>
    <w:tbl>
      <w:tblPr>
        <w:tblStyle w:val="Grilledutableau"/>
        <w:tblW w:w="0" w:type="auto"/>
        <w:tblLook w:val="04A0" w:firstRow="1" w:lastRow="0" w:firstColumn="1" w:lastColumn="0" w:noHBand="0" w:noVBand="1"/>
      </w:tblPr>
      <w:tblGrid>
        <w:gridCol w:w="10070"/>
      </w:tblGrid>
      <w:tr w:rsidR="00834052" w:rsidTr="00834052">
        <w:trPr>
          <w:trHeight w:val="510"/>
        </w:trPr>
        <w:tc>
          <w:tcPr>
            <w:tcW w:w="10070" w:type="dxa"/>
          </w:tcPr>
          <w:p w:rsidR="00834052" w:rsidRDefault="00834052"/>
        </w:tc>
      </w:tr>
      <w:tr w:rsidR="00834052" w:rsidTr="00834052">
        <w:trPr>
          <w:trHeight w:val="510"/>
        </w:trPr>
        <w:tc>
          <w:tcPr>
            <w:tcW w:w="10070" w:type="dxa"/>
          </w:tcPr>
          <w:p w:rsidR="00834052" w:rsidRDefault="00834052"/>
        </w:tc>
      </w:tr>
      <w:tr w:rsidR="00834052" w:rsidTr="00834052">
        <w:trPr>
          <w:trHeight w:val="510"/>
        </w:trPr>
        <w:tc>
          <w:tcPr>
            <w:tcW w:w="10070" w:type="dxa"/>
          </w:tcPr>
          <w:p w:rsidR="00834052" w:rsidRDefault="00834052"/>
        </w:tc>
      </w:tr>
    </w:tbl>
    <w:p w:rsidR="00834052" w:rsidRDefault="00834052"/>
    <w:p w:rsidR="00AF219A" w:rsidRDefault="00834052">
      <w:r>
        <w:t xml:space="preserve">Si </w:t>
      </w:r>
      <w:r w:rsidR="00AF219A">
        <w:t>non, pourquoi ?</w:t>
      </w:r>
    </w:p>
    <w:tbl>
      <w:tblPr>
        <w:tblStyle w:val="Grilledutableau"/>
        <w:tblW w:w="0" w:type="auto"/>
        <w:tblLook w:val="04A0" w:firstRow="1" w:lastRow="0" w:firstColumn="1" w:lastColumn="0" w:noHBand="0" w:noVBand="1"/>
      </w:tblPr>
      <w:tblGrid>
        <w:gridCol w:w="10070"/>
      </w:tblGrid>
      <w:tr w:rsidR="00AF219A" w:rsidTr="00AF219A">
        <w:trPr>
          <w:trHeight w:val="510"/>
        </w:trPr>
        <w:tc>
          <w:tcPr>
            <w:tcW w:w="10070" w:type="dxa"/>
          </w:tcPr>
          <w:p w:rsidR="00AF219A" w:rsidRDefault="00AF219A"/>
        </w:tc>
      </w:tr>
      <w:tr w:rsidR="00AF219A" w:rsidTr="00AF219A">
        <w:trPr>
          <w:trHeight w:val="510"/>
        </w:trPr>
        <w:tc>
          <w:tcPr>
            <w:tcW w:w="10070" w:type="dxa"/>
          </w:tcPr>
          <w:p w:rsidR="00AF219A" w:rsidRDefault="00AF219A"/>
        </w:tc>
      </w:tr>
      <w:tr w:rsidR="00AF219A" w:rsidTr="00AF219A">
        <w:trPr>
          <w:trHeight w:val="510"/>
        </w:trPr>
        <w:tc>
          <w:tcPr>
            <w:tcW w:w="10070" w:type="dxa"/>
          </w:tcPr>
          <w:p w:rsidR="00AF219A" w:rsidRDefault="00AF219A"/>
        </w:tc>
      </w:tr>
    </w:tbl>
    <w:p w:rsidR="00834052" w:rsidRDefault="00834052">
      <w:r>
        <w:t xml:space="preserve"> </w:t>
      </w:r>
    </w:p>
    <w:p w:rsidR="00834052" w:rsidRDefault="00834052"/>
    <w:sectPr w:rsidR="00834052" w:rsidSect="00DD2FD0">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012" w:rsidRDefault="00984012" w:rsidP="00F349A7">
      <w:pPr>
        <w:spacing w:after="0" w:line="240" w:lineRule="auto"/>
      </w:pPr>
      <w:r>
        <w:separator/>
      </w:r>
    </w:p>
  </w:endnote>
  <w:endnote w:type="continuationSeparator" w:id="0">
    <w:p w:rsidR="00984012" w:rsidRDefault="00984012" w:rsidP="00F3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9A7" w:rsidRDefault="00F349A7">
    <w:pPr>
      <w:pStyle w:val="Pieddepage"/>
    </w:pPr>
    <w:r>
      <w:t>Produit par Sophie Mongrain, avril 2020, révisé par Isabelle Major d’</w:t>
    </w:r>
    <w:proofErr w:type="spellStart"/>
    <w:r>
      <w:t>Évangéline</w:t>
    </w:r>
    <w:proofErr w:type="spellEnd"/>
  </w:p>
  <w:p w:rsidR="00F349A7" w:rsidRDefault="00F349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012" w:rsidRDefault="00984012" w:rsidP="00F349A7">
      <w:pPr>
        <w:spacing w:after="0" w:line="240" w:lineRule="auto"/>
      </w:pPr>
      <w:r>
        <w:separator/>
      </w:r>
    </w:p>
  </w:footnote>
  <w:footnote w:type="continuationSeparator" w:id="0">
    <w:p w:rsidR="00984012" w:rsidRDefault="00984012" w:rsidP="00F349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D0"/>
    <w:rsid w:val="00584805"/>
    <w:rsid w:val="005B60E3"/>
    <w:rsid w:val="00834052"/>
    <w:rsid w:val="00984012"/>
    <w:rsid w:val="00A727B2"/>
    <w:rsid w:val="00AF219A"/>
    <w:rsid w:val="00DD2FD0"/>
    <w:rsid w:val="00F349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9896"/>
  <w15:chartTrackingRefBased/>
  <w15:docId w15:val="{0A5AC762-3545-4088-8DF3-637B643B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D2FD0"/>
    <w:rPr>
      <w:color w:val="0000FF"/>
      <w:u w:val="single"/>
    </w:rPr>
  </w:style>
  <w:style w:type="table" w:styleId="Grilledutableau">
    <w:name w:val="Table Grid"/>
    <w:basedOn w:val="TableauNormal"/>
    <w:uiPriority w:val="39"/>
    <w:rsid w:val="00DD2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49A7"/>
    <w:pPr>
      <w:tabs>
        <w:tab w:val="center" w:pos="4320"/>
        <w:tab w:val="right" w:pos="8640"/>
      </w:tabs>
      <w:spacing w:after="0" w:line="240" w:lineRule="auto"/>
    </w:pPr>
  </w:style>
  <w:style w:type="character" w:customStyle="1" w:styleId="En-tteCar">
    <w:name w:val="En-tête Car"/>
    <w:basedOn w:val="Policepardfaut"/>
    <w:link w:val="En-tte"/>
    <w:uiPriority w:val="99"/>
    <w:rsid w:val="00F349A7"/>
  </w:style>
  <w:style w:type="paragraph" w:styleId="Pieddepage">
    <w:name w:val="footer"/>
    <w:basedOn w:val="Normal"/>
    <w:link w:val="PieddepageCar"/>
    <w:uiPriority w:val="99"/>
    <w:unhideWhenUsed/>
    <w:rsid w:val="00F349A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anouvelles.ca/2020/03/13/une-ruee-vers-le-papier-de-toilette-mais-pourquoi-1" TargetMode="External"/><Relationship Id="rId3" Type="http://schemas.openxmlformats.org/officeDocument/2006/relationships/settings" Target="settings.xml"/><Relationship Id="rId7" Type="http://schemas.openxmlformats.org/officeDocument/2006/relationships/hyperlink" Target="https://www.youtube.com/watch?time_continue=118&amp;v=QIDi-hEZ7Bo&amp;feature=emb_tit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96"/>
    <w:rsid w:val="003D3D7B"/>
    <w:rsid w:val="00594C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10F12A26FDC4655B4C7B821B4BA3211">
    <w:name w:val="410F12A26FDC4655B4C7B821B4BA3211"/>
    <w:rsid w:val="00594C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BCCD9-53C6-48C5-B000-379072C6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198</Words>
  <Characters>1134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3</cp:revision>
  <dcterms:created xsi:type="dcterms:W3CDTF">2020-04-07T16:34:00Z</dcterms:created>
  <dcterms:modified xsi:type="dcterms:W3CDTF">2020-04-08T14:54:00Z</dcterms:modified>
</cp:coreProperties>
</file>