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3FC42" w14:textId="53C2CD70" w:rsidR="001A6624" w:rsidRPr="00B03EB0" w:rsidRDefault="001A6624">
      <w:pPr>
        <w:rPr>
          <w:rFonts w:ascii="Comic Sans MS" w:hAnsi="Comic Sans MS"/>
          <w:sz w:val="20"/>
          <w:szCs w:val="20"/>
        </w:rPr>
      </w:pPr>
      <w:r w:rsidRPr="00B03EB0">
        <w:rPr>
          <w:rFonts w:ascii="Comic Sans MS" w:hAnsi="Comic Sans MS"/>
          <w:sz w:val="20"/>
          <w:szCs w:val="20"/>
        </w:rPr>
        <w:t xml:space="preserve">FORMATION PRÉPARATOIRE AU TRAVAIL (FPT) – Domaine des langues, discipline : </w:t>
      </w:r>
      <w:r w:rsidR="007E4CBC" w:rsidRPr="00B03EB0">
        <w:rPr>
          <w:rFonts w:ascii="Comic Sans MS" w:hAnsi="Comic Sans MS"/>
          <w:sz w:val="20"/>
          <w:szCs w:val="20"/>
        </w:rPr>
        <w:t>Mathématique</w:t>
      </w:r>
      <w:r w:rsidRPr="00B03EB0">
        <w:rPr>
          <w:rFonts w:ascii="Comic Sans MS" w:hAnsi="Comic Sans MS"/>
          <w:sz w:val="20"/>
          <w:szCs w:val="20"/>
        </w:rPr>
        <w:t xml:space="preserve"> - </w:t>
      </w:r>
    </w:p>
    <w:p w14:paraId="0774FE98" w14:textId="3ED3FA87" w:rsidR="007E4CBC" w:rsidRPr="00B03EB0" w:rsidRDefault="00E67087">
      <w:pPr>
        <w:rPr>
          <w:rFonts w:ascii="Comic Sans MS" w:hAnsi="Comic Sans MS"/>
          <w:sz w:val="20"/>
          <w:szCs w:val="20"/>
        </w:rPr>
      </w:pPr>
      <w:r w:rsidRPr="00B03EB0">
        <w:rPr>
          <w:rFonts w:ascii="Comic Sans MS" w:hAnsi="Comic Sans MS"/>
          <w:sz w:val="20"/>
          <w:szCs w:val="20"/>
        </w:rPr>
        <w:t xml:space="preserve">Lien pour le programme : </w:t>
      </w:r>
      <w:hyperlink r:id="rId8" w:history="1">
        <w:r w:rsidR="007E4CBC" w:rsidRPr="00B03EB0">
          <w:rPr>
            <w:rStyle w:val="Lienhypertexte"/>
            <w:rFonts w:ascii="Comic Sans MS" w:hAnsi="Comic Sans MS"/>
            <w:sz w:val="20"/>
            <w:szCs w:val="20"/>
          </w:rPr>
          <w:t>www.education.gouv.qc.ca/fileadmin/site_web/documents/dpse/formation_jeunes/PFEQ_Chap_07.1.pdf</w:t>
        </w:r>
      </w:hyperlink>
    </w:p>
    <w:p w14:paraId="5FAD615F" w14:textId="77777777" w:rsidR="007E4CBC" w:rsidRPr="00B03EB0" w:rsidRDefault="007E4CBC">
      <w:pPr>
        <w:rPr>
          <w:rFonts w:ascii="Comic Sans MS" w:hAnsi="Comic Sans M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787"/>
      </w:tblGrid>
      <w:tr w:rsidR="001A6624" w:rsidRPr="00B03EB0" w14:paraId="65D9C48A" w14:textId="77777777" w:rsidTr="001A6624">
        <w:tc>
          <w:tcPr>
            <w:tcW w:w="1491" w:type="dxa"/>
            <w:gridSpan w:val="2"/>
          </w:tcPr>
          <w:p w14:paraId="07871FC0" w14:textId="77777777" w:rsidR="001A6624" w:rsidRPr="00B03EB0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 xml:space="preserve">Année </w:t>
            </w:r>
          </w:p>
        </w:tc>
      </w:tr>
      <w:tr w:rsidR="001A6624" w:rsidRPr="00B03EB0" w14:paraId="385FFF3E" w14:textId="77777777" w:rsidTr="001A6624">
        <w:tc>
          <w:tcPr>
            <w:tcW w:w="704" w:type="dxa"/>
          </w:tcPr>
          <w:p w14:paraId="6E55E062" w14:textId="77777777" w:rsidR="001A6624" w:rsidRPr="00B03EB0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FPT1</w:t>
            </w:r>
          </w:p>
        </w:tc>
        <w:sdt>
          <w:sdtPr>
            <w:rPr>
              <w:rFonts w:ascii="Comic Sans MS" w:hAnsi="Comic Sans MS"/>
              <w:sz w:val="20"/>
              <w:szCs w:val="20"/>
            </w:rPr>
            <w:id w:val="-152053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</w:tcPr>
              <w:p w14:paraId="6F8E1246" w14:textId="77777777" w:rsidR="001A6624" w:rsidRPr="00B03EB0" w:rsidRDefault="001A6624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B03E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6624" w:rsidRPr="00B03EB0" w14:paraId="556D44F2" w14:textId="77777777" w:rsidTr="001A6624">
        <w:tc>
          <w:tcPr>
            <w:tcW w:w="704" w:type="dxa"/>
          </w:tcPr>
          <w:p w14:paraId="55CFB215" w14:textId="77777777" w:rsidR="001A6624" w:rsidRPr="00B03EB0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FPT2</w:t>
            </w:r>
          </w:p>
        </w:tc>
        <w:sdt>
          <w:sdtPr>
            <w:rPr>
              <w:rFonts w:ascii="Comic Sans MS" w:hAnsi="Comic Sans MS"/>
              <w:sz w:val="20"/>
              <w:szCs w:val="20"/>
            </w:rPr>
            <w:id w:val="-160249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</w:tcPr>
              <w:p w14:paraId="1BEFB130" w14:textId="77777777" w:rsidR="001A6624" w:rsidRPr="00B03EB0" w:rsidRDefault="001A6624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B03E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6624" w:rsidRPr="00B03EB0" w14:paraId="31E398AD" w14:textId="77777777" w:rsidTr="001A6624">
        <w:tc>
          <w:tcPr>
            <w:tcW w:w="704" w:type="dxa"/>
          </w:tcPr>
          <w:p w14:paraId="5BFACED4" w14:textId="77777777" w:rsidR="001A6624" w:rsidRPr="00B03EB0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FPT3</w:t>
            </w:r>
          </w:p>
        </w:tc>
        <w:sdt>
          <w:sdtPr>
            <w:rPr>
              <w:rFonts w:ascii="Comic Sans MS" w:hAnsi="Comic Sans MS"/>
              <w:sz w:val="20"/>
              <w:szCs w:val="20"/>
            </w:rPr>
            <w:id w:val="-37540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</w:tcPr>
              <w:p w14:paraId="3FDD8FD4" w14:textId="77777777" w:rsidR="001A6624" w:rsidRPr="00B03EB0" w:rsidRDefault="001A6624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B03E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6624" w:rsidRPr="00B03EB0" w14:paraId="4133AF54" w14:textId="77777777" w:rsidTr="001A6624">
        <w:tc>
          <w:tcPr>
            <w:tcW w:w="704" w:type="dxa"/>
          </w:tcPr>
          <w:p w14:paraId="0364E477" w14:textId="77777777" w:rsidR="001A6624" w:rsidRPr="00B03EB0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Prolongation</w:t>
            </w:r>
          </w:p>
        </w:tc>
        <w:sdt>
          <w:sdtPr>
            <w:rPr>
              <w:rFonts w:ascii="Comic Sans MS" w:hAnsi="Comic Sans MS"/>
              <w:sz w:val="20"/>
              <w:szCs w:val="20"/>
            </w:rPr>
            <w:id w:val="-97183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7" w:type="dxa"/>
              </w:tcPr>
              <w:p w14:paraId="509D64DF" w14:textId="77777777" w:rsidR="001A6624" w:rsidRPr="00B03EB0" w:rsidRDefault="001A6624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B03E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6DA0E11" w14:textId="77777777" w:rsidR="001A6624" w:rsidRPr="00B03EB0" w:rsidRDefault="001A6624">
      <w:pPr>
        <w:rPr>
          <w:rFonts w:ascii="Comic Sans MS" w:hAnsi="Comic Sans MS"/>
          <w:sz w:val="20"/>
          <w:szCs w:val="20"/>
        </w:rPr>
      </w:pPr>
    </w:p>
    <w:p w14:paraId="265A993D" w14:textId="3EDE0126" w:rsidR="001A6624" w:rsidRPr="00B03EB0" w:rsidRDefault="001A6624">
      <w:pPr>
        <w:rPr>
          <w:rFonts w:ascii="Comic Sans MS" w:hAnsi="Comic Sans MS"/>
          <w:sz w:val="20"/>
          <w:szCs w:val="20"/>
        </w:rPr>
      </w:pPr>
      <w:r w:rsidRPr="00B03EB0">
        <w:rPr>
          <w:rFonts w:ascii="Comic Sans MS" w:hAnsi="Comic Sans MS"/>
          <w:b/>
          <w:sz w:val="20"/>
          <w:szCs w:val="20"/>
        </w:rPr>
        <w:t xml:space="preserve">Compétence 1 – </w:t>
      </w:r>
      <w:r w:rsidR="00003A22" w:rsidRPr="00B03EB0">
        <w:rPr>
          <w:rFonts w:ascii="Comic Sans MS" w:hAnsi="Comic Sans MS"/>
          <w:b/>
          <w:sz w:val="20"/>
          <w:szCs w:val="20"/>
        </w:rPr>
        <w:t>Résoudre une situation-problème</w:t>
      </w:r>
      <w:r w:rsidRPr="00B03EB0">
        <w:rPr>
          <w:rFonts w:ascii="Comic Sans MS" w:hAnsi="Comic Sans MS"/>
          <w:sz w:val="20"/>
          <w:szCs w:val="20"/>
        </w:rPr>
        <w:t> :</w:t>
      </w:r>
    </w:p>
    <w:p w14:paraId="7CB584C2" w14:textId="0690B069" w:rsidR="001A6624" w:rsidRPr="00B03EB0" w:rsidRDefault="001A6624">
      <w:pPr>
        <w:rPr>
          <w:rFonts w:ascii="Comic Sans MS" w:hAnsi="Comic Sans MS"/>
          <w:sz w:val="20"/>
          <w:szCs w:val="20"/>
        </w:rPr>
      </w:pPr>
      <w:r w:rsidRPr="00B03EB0">
        <w:rPr>
          <w:rFonts w:ascii="Comic Sans MS" w:hAnsi="Comic Sans MS"/>
          <w:sz w:val="20"/>
          <w:szCs w:val="20"/>
          <w:u w:val="single"/>
        </w:rPr>
        <w:t>Critères d’évaluation</w:t>
      </w:r>
      <w:r w:rsidRPr="00B03EB0">
        <w:rPr>
          <w:rFonts w:ascii="Comic Sans MS" w:hAnsi="Comic Sans MS"/>
          <w:sz w:val="20"/>
          <w:szCs w:val="20"/>
        </w:rPr>
        <w:t xml:space="preserve"> : </w:t>
      </w:r>
      <w:r w:rsidRPr="00B03EB0">
        <w:rPr>
          <w:rFonts w:ascii="Comic Sans MS" w:hAnsi="Comic Sans MS"/>
          <w:sz w:val="20"/>
          <w:szCs w:val="20"/>
        </w:rPr>
        <w:tab/>
        <w:t xml:space="preserve">– </w:t>
      </w:r>
      <w:r w:rsidR="00003A22" w:rsidRPr="00B03EB0">
        <w:rPr>
          <w:rFonts w:ascii="Comic Sans MS" w:hAnsi="Comic Sans MS"/>
          <w:sz w:val="20"/>
          <w:szCs w:val="20"/>
        </w:rPr>
        <w:t>Manifestation, oralement ou par écrit, de la compréhension de la situation-problème</w:t>
      </w:r>
    </w:p>
    <w:p w14:paraId="5AB3113E" w14:textId="696E5FB1" w:rsidR="001A6624" w:rsidRPr="00B03EB0" w:rsidRDefault="001A6624" w:rsidP="001A6624">
      <w:pPr>
        <w:ind w:left="1416" w:firstLine="708"/>
        <w:rPr>
          <w:rFonts w:ascii="Comic Sans MS" w:hAnsi="Comic Sans MS"/>
          <w:sz w:val="20"/>
          <w:szCs w:val="20"/>
        </w:rPr>
      </w:pPr>
      <w:r w:rsidRPr="00B03EB0">
        <w:rPr>
          <w:rFonts w:ascii="Comic Sans MS" w:hAnsi="Comic Sans MS"/>
          <w:sz w:val="20"/>
          <w:szCs w:val="20"/>
        </w:rPr>
        <w:t xml:space="preserve">– </w:t>
      </w:r>
      <w:r w:rsidR="00003A22" w:rsidRPr="00B03EB0">
        <w:rPr>
          <w:rFonts w:ascii="Comic Sans MS" w:hAnsi="Comic Sans MS"/>
          <w:sz w:val="20"/>
          <w:szCs w:val="20"/>
        </w:rPr>
        <w:t>Application correcte de savoirs mathématiques appropriés à la situation-problème</w:t>
      </w:r>
    </w:p>
    <w:p w14:paraId="22A960A6" w14:textId="2EFDAE03" w:rsidR="001A6624" w:rsidRPr="00B03EB0" w:rsidRDefault="001A6624" w:rsidP="001A6624">
      <w:pPr>
        <w:ind w:left="1416" w:firstLine="708"/>
        <w:rPr>
          <w:rFonts w:ascii="Comic Sans MS" w:hAnsi="Comic Sans MS"/>
          <w:sz w:val="20"/>
          <w:szCs w:val="20"/>
        </w:rPr>
      </w:pPr>
      <w:r w:rsidRPr="00B03EB0">
        <w:rPr>
          <w:rFonts w:ascii="Comic Sans MS" w:hAnsi="Comic Sans MS"/>
          <w:sz w:val="20"/>
          <w:szCs w:val="20"/>
        </w:rPr>
        <w:t xml:space="preserve">– </w:t>
      </w:r>
      <w:r w:rsidR="00003A22" w:rsidRPr="00B03EB0">
        <w:rPr>
          <w:rFonts w:ascii="Comic Sans MS" w:hAnsi="Comic Sans MS"/>
          <w:sz w:val="20"/>
          <w:szCs w:val="20"/>
        </w:rPr>
        <w:t>Élaboration d’une solution (démarche et résultat) appropriée à la situation-problème</w:t>
      </w:r>
    </w:p>
    <w:p w14:paraId="56ED9413" w14:textId="1A8236D0" w:rsidR="001A6624" w:rsidRPr="00B03EB0" w:rsidRDefault="00E67087">
      <w:pPr>
        <w:rPr>
          <w:rFonts w:ascii="Comic Sans MS" w:hAnsi="Comic Sans MS"/>
          <w:sz w:val="20"/>
          <w:szCs w:val="20"/>
        </w:rPr>
      </w:pPr>
      <w:r w:rsidRPr="00B03EB0">
        <w:rPr>
          <w:rFonts w:ascii="Comic Sans MS" w:hAnsi="Comic Sans MS"/>
          <w:b/>
          <w:sz w:val="20"/>
          <w:szCs w:val="20"/>
        </w:rPr>
        <w:t xml:space="preserve">Compétence 2 – </w:t>
      </w:r>
      <w:r w:rsidR="00003A22" w:rsidRPr="00B03EB0">
        <w:rPr>
          <w:rFonts w:ascii="Comic Sans MS" w:hAnsi="Comic Sans MS"/>
          <w:b/>
          <w:sz w:val="20"/>
          <w:szCs w:val="20"/>
        </w:rPr>
        <w:t>Mettre à profit un raisonnement mathématique</w:t>
      </w:r>
      <w:r w:rsidRPr="00B03EB0">
        <w:rPr>
          <w:rFonts w:ascii="Comic Sans MS" w:hAnsi="Comic Sans MS"/>
          <w:sz w:val="20"/>
          <w:szCs w:val="20"/>
        </w:rPr>
        <w:t> :</w:t>
      </w:r>
    </w:p>
    <w:p w14:paraId="73567996" w14:textId="23188349" w:rsidR="00E67087" w:rsidRPr="00B03EB0" w:rsidRDefault="00E67087">
      <w:pPr>
        <w:rPr>
          <w:rFonts w:ascii="Comic Sans MS" w:hAnsi="Comic Sans MS"/>
          <w:sz w:val="20"/>
          <w:szCs w:val="20"/>
        </w:rPr>
      </w:pPr>
      <w:r w:rsidRPr="00B03EB0">
        <w:rPr>
          <w:rFonts w:ascii="Comic Sans MS" w:hAnsi="Comic Sans MS"/>
          <w:sz w:val="20"/>
          <w:szCs w:val="20"/>
          <w:u w:val="single"/>
        </w:rPr>
        <w:t>Critères d’évaluation</w:t>
      </w:r>
      <w:r w:rsidRPr="00B03EB0">
        <w:rPr>
          <w:rFonts w:ascii="Comic Sans MS" w:hAnsi="Comic Sans MS"/>
          <w:sz w:val="20"/>
          <w:szCs w:val="20"/>
        </w:rPr>
        <w:t> :</w:t>
      </w:r>
      <w:r w:rsidRPr="00B03EB0">
        <w:rPr>
          <w:rFonts w:ascii="Comic Sans MS" w:hAnsi="Comic Sans MS"/>
          <w:sz w:val="20"/>
          <w:szCs w:val="20"/>
        </w:rPr>
        <w:tab/>
        <w:t xml:space="preserve"> – </w:t>
      </w:r>
      <w:r w:rsidR="00003A22" w:rsidRPr="00B03EB0">
        <w:rPr>
          <w:rFonts w:ascii="Comic Sans MS" w:hAnsi="Comic Sans MS"/>
          <w:sz w:val="20"/>
          <w:szCs w:val="20"/>
        </w:rPr>
        <w:t>Manifestation, oralement ou par écrit, de la compréhension de la situation</w:t>
      </w:r>
    </w:p>
    <w:p w14:paraId="578363C8" w14:textId="20A28241" w:rsidR="00E67087" w:rsidRPr="00B03EB0" w:rsidRDefault="00E67087" w:rsidP="00E67087">
      <w:pPr>
        <w:ind w:left="1416" w:firstLine="708"/>
        <w:rPr>
          <w:rFonts w:ascii="Comic Sans MS" w:hAnsi="Comic Sans MS"/>
          <w:sz w:val="20"/>
          <w:szCs w:val="20"/>
        </w:rPr>
      </w:pPr>
      <w:r w:rsidRPr="00B03EB0">
        <w:rPr>
          <w:rFonts w:ascii="Comic Sans MS" w:hAnsi="Comic Sans MS"/>
          <w:sz w:val="20"/>
          <w:szCs w:val="20"/>
        </w:rPr>
        <w:t xml:space="preserve">– </w:t>
      </w:r>
      <w:r w:rsidR="00003A22" w:rsidRPr="00B03EB0">
        <w:rPr>
          <w:rFonts w:ascii="Comic Sans MS" w:hAnsi="Comic Sans MS"/>
          <w:sz w:val="20"/>
          <w:szCs w:val="20"/>
        </w:rPr>
        <w:t>Application correcte des concepts et des processus retenus</w:t>
      </w:r>
    </w:p>
    <w:p w14:paraId="6697C5E6" w14:textId="1FC1C543" w:rsidR="00E67087" w:rsidRPr="00B03EB0" w:rsidRDefault="00E67087" w:rsidP="00E67087">
      <w:pPr>
        <w:ind w:left="1416" w:firstLine="708"/>
        <w:rPr>
          <w:rFonts w:ascii="Comic Sans MS" w:hAnsi="Comic Sans MS"/>
          <w:sz w:val="20"/>
          <w:szCs w:val="20"/>
        </w:rPr>
      </w:pPr>
      <w:r w:rsidRPr="00B03EB0">
        <w:rPr>
          <w:rFonts w:ascii="Comic Sans MS" w:hAnsi="Comic Sans MS"/>
          <w:sz w:val="20"/>
          <w:szCs w:val="20"/>
        </w:rPr>
        <w:t xml:space="preserve">– </w:t>
      </w:r>
      <w:r w:rsidR="00003A22" w:rsidRPr="00B03EB0">
        <w:rPr>
          <w:rFonts w:ascii="Comic Sans MS" w:hAnsi="Comic Sans MS"/>
          <w:sz w:val="20"/>
          <w:szCs w:val="20"/>
        </w:rPr>
        <w:t>Justification orale ou écrite d’une action ou d’une suite d’actions appropriée à la situation</w:t>
      </w:r>
    </w:p>
    <w:p w14:paraId="1651A9D7" w14:textId="249824D9" w:rsidR="00E67087" w:rsidRPr="00B03EB0" w:rsidRDefault="00E67087" w:rsidP="00E67087">
      <w:pPr>
        <w:rPr>
          <w:rFonts w:ascii="Comic Sans MS" w:hAnsi="Comic Sans MS"/>
          <w:b/>
          <w:sz w:val="20"/>
          <w:szCs w:val="20"/>
        </w:rPr>
      </w:pPr>
      <w:r w:rsidRPr="00B03EB0">
        <w:rPr>
          <w:rFonts w:ascii="Comic Sans MS" w:hAnsi="Comic Sans MS"/>
          <w:b/>
          <w:sz w:val="20"/>
          <w:szCs w:val="20"/>
        </w:rPr>
        <w:t xml:space="preserve">Compétence 3 – Communiquer </w:t>
      </w:r>
      <w:r w:rsidR="00003A22" w:rsidRPr="00B03EB0">
        <w:rPr>
          <w:rFonts w:ascii="Comic Sans MS" w:hAnsi="Comic Sans MS"/>
          <w:b/>
          <w:sz w:val="20"/>
          <w:szCs w:val="20"/>
        </w:rPr>
        <w:t>à l’aide du langage mathématique</w:t>
      </w:r>
    </w:p>
    <w:p w14:paraId="0D8986AC" w14:textId="3E0286AC" w:rsidR="00E67087" w:rsidRPr="00B03EB0" w:rsidRDefault="00E67087" w:rsidP="00E67087">
      <w:pPr>
        <w:rPr>
          <w:rFonts w:ascii="Comic Sans MS" w:hAnsi="Comic Sans MS"/>
          <w:sz w:val="20"/>
          <w:szCs w:val="20"/>
        </w:rPr>
      </w:pPr>
      <w:r w:rsidRPr="00B03EB0">
        <w:rPr>
          <w:rFonts w:ascii="Comic Sans MS" w:hAnsi="Comic Sans MS"/>
          <w:sz w:val="20"/>
          <w:szCs w:val="20"/>
          <w:u w:val="single"/>
        </w:rPr>
        <w:t>Critères d’évaluation</w:t>
      </w:r>
      <w:r w:rsidRPr="00B03EB0">
        <w:rPr>
          <w:rFonts w:ascii="Comic Sans MS" w:hAnsi="Comic Sans MS"/>
          <w:sz w:val="20"/>
          <w:szCs w:val="20"/>
        </w:rPr>
        <w:t xml:space="preserve"> : </w:t>
      </w:r>
      <w:r w:rsidRPr="00B03EB0">
        <w:rPr>
          <w:rFonts w:ascii="Comic Sans MS" w:hAnsi="Comic Sans MS"/>
          <w:sz w:val="20"/>
          <w:szCs w:val="20"/>
        </w:rPr>
        <w:tab/>
        <w:t xml:space="preserve">– </w:t>
      </w:r>
      <w:r w:rsidR="00003A22" w:rsidRPr="00B03EB0">
        <w:rPr>
          <w:rFonts w:ascii="Comic Sans MS" w:hAnsi="Comic Sans MS"/>
          <w:sz w:val="20"/>
          <w:szCs w:val="20"/>
        </w:rPr>
        <w:t>Interprétation juste d’un message à caractère mathématique</w:t>
      </w:r>
    </w:p>
    <w:p w14:paraId="70003811" w14:textId="2295347B" w:rsidR="00E67087" w:rsidRPr="00B03EB0" w:rsidRDefault="00E67087" w:rsidP="00E67087">
      <w:pPr>
        <w:rPr>
          <w:rFonts w:ascii="Comic Sans MS" w:hAnsi="Comic Sans MS"/>
          <w:sz w:val="20"/>
          <w:szCs w:val="20"/>
        </w:rPr>
      </w:pPr>
      <w:r w:rsidRPr="00B03EB0">
        <w:rPr>
          <w:rFonts w:ascii="Comic Sans MS" w:hAnsi="Comic Sans MS"/>
          <w:sz w:val="20"/>
          <w:szCs w:val="20"/>
        </w:rPr>
        <w:tab/>
      </w:r>
      <w:r w:rsidRPr="00B03EB0">
        <w:rPr>
          <w:rFonts w:ascii="Comic Sans MS" w:hAnsi="Comic Sans MS"/>
          <w:sz w:val="20"/>
          <w:szCs w:val="20"/>
        </w:rPr>
        <w:tab/>
      </w:r>
      <w:r w:rsidRPr="00B03EB0">
        <w:rPr>
          <w:rFonts w:ascii="Comic Sans MS" w:hAnsi="Comic Sans MS"/>
          <w:sz w:val="20"/>
          <w:szCs w:val="20"/>
        </w:rPr>
        <w:tab/>
        <w:t xml:space="preserve">– </w:t>
      </w:r>
      <w:r w:rsidR="00003A22" w:rsidRPr="00B03EB0">
        <w:rPr>
          <w:rFonts w:ascii="Comic Sans MS" w:hAnsi="Comic Sans MS"/>
          <w:sz w:val="20"/>
          <w:szCs w:val="20"/>
        </w:rPr>
        <w:t>Production d’un message approprié (oral ou écrit) à la situation</w:t>
      </w:r>
    </w:p>
    <w:p w14:paraId="7A13BD1F" w14:textId="77777777" w:rsidR="00003A22" w:rsidRPr="00B03EB0" w:rsidRDefault="00003A22" w:rsidP="00003A22">
      <w:pPr>
        <w:rPr>
          <w:rFonts w:ascii="Comic Sans MS" w:hAnsi="Comic Sans MS"/>
          <w:sz w:val="20"/>
          <w:szCs w:val="20"/>
        </w:rPr>
      </w:pPr>
    </w:p>
    <w:p w14:paraId="7EDFD375" w14:textId="2BEFEC78" w:rsidR="00003A22" w:rsidRPr="00B03EB0" w:rsidRDefault="00DA5C24">
      <w:pPr>
        <w:rPr>
          <w:rFonts w:ascii="Comic Sans MS" w:hAnsi="Comic Sans MS"/>
          <w:sz w:val="20"/>
          <w:szCs w:val="20"/>
        </w:rPr>
      </w:pPr>
      <w:r w:rsidRPr="00B03EB0">
        <w:rPr>
          <w:rFonts w:ascii="Comic Sans MS" w:hAnsi="Comic Sans MS"/>
          <w:sz w:val="20"/>
          <w:szCs w:val="20"/>
        </w:rPr>
        <w:t>Faire discuter et échanger les élèves</w:t>
      </w:r>
      <w:r w:rsidR="00860112" w:rsidRPr="00B03EB0">
        <w:rPr>
          <w:rFonts w:ascii="Comic Sans MS" w:hAnsi="Comic Sans MS"/>
          <w:sz w:val="20"/>
          <w:szCs w:val="20"/>
        </w:rPr>
        <w:t xml:space="preserve"> (voir la capsule sur les causeries mathématiques sur notre site)</w:t>
      </w:r>
      <w:r w:rsidR="00003A22" w:rsidRPr="00B03EB0">
        <w:rPr>
          <w:rFonts w:ascii="Comic Sans MS" w:hAnsi="Comic Sans MS"/>
          <w:sz w:val="20"/>
          <w:szCs w:val="20"/>
        </w:rPr>
        <w:br w:type="page"/>
      </w:r>
    </w:p>
    <w:p w14:paraId="6C2B07D8" w14:textId="77777777" w:rsidR="00061810" w:rsidRPr="00B03EB0" w:rsidRDefault="00061810" w:rsidP="00061810">
      <w:pPr>
        <w:rPr>
          <w:rFonts w:ascii="Comic Sans MS" w:hAnsi="Comic Sans MS"/>
          <w:sz w:val="20"/>
          <w:szCs w:val="20"/>
        </w:rPr>
      </w:pPr>
      <w:r w:rsidRPr="00B03EB0">
        <w:rPr>
          <w:rFonts w:ascii="Comic Sans MS" w:hAnsi="Comic Sans MS"/>
          <w:sz w:val="20"/>
          <w:szCs w:val="20"/>
        </w:rPr>
        <w:lastRenderedPageBreak/>
        <w:t>Jaune : Cette année, on amorce</w:t>
      </w:r>
      <w:r w:rsidRPr="00B03EB0">
        <w:rPr>
          <w:rFonts w:ascii="Comic Sans MS" w:hAnsi="Comic Sans MS"/>
          <w:sz w:val="20"/>
          <w:szCs w:val="20"/>
        </w:rPr>
        <w:tab/>
      </w:r>
      <w:r w:rsidRPr="00B03EB0">
        <w:rPr>
          <w:rFonts w:ascii="Comic Sans MS" w:hAnsi="Comic Sans MS"/>
          <w:sz w:val="20"/>
          <w:szCs w:val="20"/>
        </w:rPr>
        <w:tab/>
        <w:t>Vert : Cette année, on met l’accent sur…</w:t>
      </w:r>
      <w:r w:rsidRPr="00B03EB0">
        <w:rPr>
          <w:rFonts w:ascii="Comic Sans MS" w:hAnsi="Comic Sans MS"/>
          <w:sz w:val="20"/>
          <w:szCs w:val="20"/>
        </w:rPr>
        <w:tab/>
        <w:t>Bleu : Cette année, on continue…</w:t>
      </w:r>
    </w:p>
    <w:p w14:paraId="49D8DBF5" w14:textId="18B7B254" w:rsidR="00061810" w:rsidRPr="00B03EB0" w:rsidRDefault="00864FF9">
      <w:pPr>
        <w:rPr>
          <w:rFonts w:ascii="Comic Sans MS" w:hAnsi="Comic Sans MS"/>
          <w:sz w:val="20"/>
          <w:szCs w:val="20"/>
        </w:rPr>
      </w:pPr>
      <w:r w:rsidRPr="00B03EB0">
        <w:rPr>
          <w:rFonts w:ascii="Comic Sans MS" w:hAnsi="Comic Sans MS"/>
          <w:sz w:val="20"/>
          <w:szCs w:val="20"/>
        </w:rPr>
        <w:t xml:space="preserve">** </w:t>
      </w:r>
      <w:r w:rsidRPr="00B03EB0">
        <w:rPr>
          <w:rFonts w:ascii="Comic Sans MS" w:hAnsi="Comic Sans MS"/>
          <w:b/>
          <w:sz w:val="20"/>
          <w:szCs w:val="20"/>
          <w:u w:val="single"/>
        </w:rPr>
        <w:t>N’oubliez pas</w:t>
      </w:r>
      <w:r w:rsidRPr="00B03EB0">
        <w:rPr>
          <w:rFonts w:ascii="Comic Sans MS" w:hAnsi="Comic Sans MS"/>
          <w:sz w:val="20"/>
          <w:szCs w:val="20"/>
        </w:rPr>
        <w:t xml:space="preserve"> qu’il faut tenir compte des caractéristiques, du bagage de stratégies, des habiletés, des connaissances antérieures de l’élève</w:t>
      </w:r>
      <w:r w:rsidR="008C6B99" w:rsidRPr="00B03EB0">
        <w:rPr>
          <w:rFonts w:ascii="Comic Sans MS" w:hAnsi="Comic Sans MS"/>
          <w:sz w:val="20"/>
          <w:szCs w:val="20"/>
        </w:rPr>
        <w:t xml:space="preserve"> et des critères d’évaluation</w:t>
      </w:r>
      <w:r w:rsidRPr="00B03EB0">
        <w:rPr>
          <w:rFonts w:ascii="Comic Sans MS" w:hAnsi="Comic Sans MS"/>
          <w:sz w:val="20"/>
          <w:szCs w:val="20"/>
        </w:rPr>
        <w:t>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670"/>
        <w:gridCol w:w="5528"/>
        <w:gridCol w:w="4256"/>
      </w:tblGrid>
      <w:tr w:rsidR="00DE079A" w:rsidRPr="00B03EB0" w14:paraId="1A643DC8" w14:textId="77777777" w:rsidTr="00DE079A">
        <w:tc>
          <w:tcPr>
            <w:tcW w:w="3256" w:type="dxa"/>
            <w:shd w:val="clear" w:color="auto" w:fill="000000" w:themeFill="text1"/>
          </w:tcPr>
          <w:p w14:paraId="1F7B34D3" w14:textId="38A56569" w:rsidR="00427C02" w:rsidRPr="00B03EB0" w:rsidRDefault="00427C02" w:rsidP="006844FB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Exemples de thèmes</w:t>
            </w:r>
          </w:p>
        </w:tc>
        <w:tc>
          <w:tcPr>
            <w:tcW w:w="5670" w:type="dxa"/>
          </w:tcPr>
          <w:p w14:paraId="0B2ED6DB" w14:textId="1C85569E" w:rsidR="00427C02" w:rsidRPr="00B03EB0" w:rsidRDefault="00427C02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03EB0">
              <w:rPr>
                <w:rFonts w:ascii="Comic Sans MS" w:hAnsi="Comic Sans MS"/>
                <w:b/>
                <w:i/>
                <w:sz w:val="20"/>
                <w:szCs w:val="20"/>
              </w:rPr>
              <w:t>Arithmétique et Proportion</w:t>
            </w:r>
          </w:p>
        </w:tc>
        <w:tc>
          <w:tcPr>
            <w:tcW w:w="5528" w:type="dxa"/>
          </w:tcPr>
          <w:p w14:paraId="1EF55399" w14:textId="0B43D957" w:rsidR="00427C02" w:rsidRPr="00B03EB0" w:rsidRDefault="00427C02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03EB0">
              <w:rPr>
                <w:rFonts w:ascii="Comic Sans MS" w:hAnsi="Comic Sans MS"/>
                <w:b/>
                <w:i/>
                <w:sz w:val="20"/>
                <w:szCs w:val="20"/>
              </w:rPr>
              <w:t>Probabilité et statistique</w:t>
            </w:r>
          </w:p>
        </w:tc>
        <w:tc>
          <w:tcPr>
            <w:tcW w:w="4256" w:type="dxa"/>
          </w:tcPr>
          <w:p w14:paraId="4494C55C" w14:textId="61A9F378" w:rsidR="00427C02" w:rsidRPr="00B03EB0" w:rsidRDefault="00427C02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B03EB0">
              <w:rPr>
                <w:rFonts w:ascii="Comic Sans MS" w:hAnsi="Comic Sans MS"/>
                <w:b/>
                <w:i/>
                <w:sz w:val="20"/>
                <w:szCs w:val="20"/>
              </w:rPr>
              <w:t>Géométrie</w:t>
            </w:r>
          </w:p>
        </w:tc>
      </w:tr>
      <w:tr w:rsidR="004737E6" w:rsidRPr="00B03EB0" w14:paraId="49D374C6" w14:textId="77777777" w:rsidTr="00DE079A">
        <w:tc>
          <w:tcPr>
            <w:tcW w:w="3256" w:type="dxa"/>
          </w:tcPr>
          <w:p w14:paraId="5D80E109" w14:textId="7F59F03E" w:rsidR="004737E6" w:rsidRPr="00B03EB0" w:rsidRDefault="004737E6" w:rsidP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Heure</w:t>
            </w:r>
          </w:p>
        </w:tc>
        <w:tc>
          <w:tcPr>
            <w:tcW w:w="5670" w:type="dxa"/>
          </w:tcPr>
          <w:p w14:paraId="5BA82004" w14:textId="77777777" w:rsidR="004737E6" w:rsidRDefault="004737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Analogue/digital</w:t>
            </w:r>
          </w:p>
          <w:p w14:paraId="18AEFA13" w14:textId="77777777" w:rsidR="004737E6" w:rsidRDefault="004737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12h et 24h</w:t>
            </w:r>
          </w:p>
          <w:p w14:paraId="6FA1AA07" w14:textId="77777777" w:rsidR="004737E6" w:rsidRDefault="004737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Convertir (seconde, minute, heure, jour, semaine, années, etc.)</w:t>
            </w:r>
          </w:p>
          <w:p w14:paraId="41995AAB" w14:textId="77777777" w:rsidR="004737E6" w:rsidRDefault="004737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Temps écoulé</w:t>
            </w:r>
          </w:p>
          <w:p w14:paraId="13D5F4B8" w14:textId="77777777" w:rsidR="004737E6" w:rsidRDefault="004737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Heures de travail</w:t>
            </w:r>
          </w:p>
          <w:p w14:paraId="3445FF18" w14:textId="53F47E2E" w:rsidR="004737E6" w:rsidRPr="00B03EB0" w:rsidRDefault="004737E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Distance/vitesse/heure</w:t>
            </w:r>
          </w:p>
        </w:tc>
        <w:tc>
          <w:tcPr>
            <w:tcW w:w="5528" w:type="dxa"/>
          </w:tcPr>
          <w:p w14:paraId="7C5819FA" w14:textId="77777777" w:rsidR="004737E6" w:rsidRPr="00B03EB0" w:rsidRDefault="004737E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6" w:type="dxa"/>
          </w:tcPr>
          <w:p w14:paraId="5AE978FD" w14:textId="77777777" w:rsidR="004737E6" w:rsidRPr="00B03EB0" w:rsidRDefault="004737E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71E12" w:rsidRPr="00B03EB0" w14:paraId="5C6CC585" w14:textId="77777777" w:rsidTr="00DE079A">
        <w:tc>
          <w:tcPr>
            <w:tcW w:w="3256" w:type="dxa"/>
          </w:tcPr>
          <w:p w14:paraId="4CF01D4B" w14:textId="60EB723B" w:rsidR="00071E12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Déplacements, transport</w:t>
            </w:r>
          </w:p>
        </w:tc>
        <w:tc>
          <w:tcPr>
            <w:tcW w:w="5670" w:type="dxa"/>
          </w:tcPr>
          <w:p w14:paraId="438A2B28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Déterminer les données explicites et implicites</w:t>
            </w:r>
          </w:p>
          <w:p w14:paraId="26A682B0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Manipuler, estimer, valider, interpréter des données</w:t>
            </w:r>
          </w:p>
          <w:p w14:paraId="5CF055A7" w14:textId="77777777" w:rsidR="00071E12" w:rsidRPr="00B03EB0" w:rsidRDefault="00071E12" w:rsidP="00071E12">
            <w:pPr>
              <w:rPr>
                <w:rFonts w:ascii="Comic Sans MS" w:hAnsi="Comic Sans MS"/>
                <w:sz w:val="18"/>
                <w:szCs w:val="20"/>
              </w:rPr>
            </w:pPr>
            <w:r w:rsidRPr="00B03EB0">
              <w:rPr>
                <w:rFonts w:ascii="Comic Sans MS" w:hAnsi="Comic Sans MS"/>
                <w:sz w:val="20"/>
              </w:rPr>
              <w:t>Reconnaitre une situation de proportionnalité (vitesse)</w:t>
            </w:r>
          </w:p>
          <w:p w14:paraId="0B12DEF5" w14:textId="77777777" w:rsidR="00071E12" w:rsidRPr="00B03EB0" w:rsidRDefault="00071E12" w:rsidP="00071E12">
            <w:pPr>
              <w:rPr>
                <w:rFonts w:ascii="Comic Sans MS" w:hAnsi="Comic Sans MS"/>
                <w:strike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Résoudre des problèmes (lieu, distance, temps, coûts, essence).</w:t>
            </w:r>
            <w:r w:rsidRPr="00B03EB0">
              <w:rPr>
                <w:rFonts w:ascii="Comic Sans MS" w:hAnsi="Comic Sans MS"/>
                <w:strike/>
                <w:sz w:val="20"/>
                <w:szCs w:val="20"/>
              </w:rPr>
              <w:t xml:space="preserve"> </w:t>
            </w:r>
          </w:p>
          <w:p w14:paraId="6E001712" w14:textId="77777777" w:rsidR="00071E12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Estimer les frais de transport</w:t>
            </w:r>
          </w:p>
          <w:p w14:paraId="148204FA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Système métrique/impérial (km vs miles)</w:t>
            </w:r>
          </w:p>
          <w:p w14:paraId="32A097C5" w14:textId="77777777" w:rsidR="00071E12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B05B2FA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Lire et dégager des informations à partir de diagrammes, de tableaux dans des situation-problème</w:t>
            </w:r>
          </w:p>
          <w:p w14:paraId="04AFF797" w14:textId="77777777" w:rsidR="00071E12" w:rsidRPr="00B03EB0" w:rsidRDefault="00071E12" w:rsidP="00071E12">
            <w:pPr>
              <w:rPr>
                <w:rFonts w:ascii="Comic Sans MS" w:hAnsi="Comic Sans MS"/>
                <w:strike/>
                <w:sz w:val="20"/>
                <w:szCs w:val="20"/>
              </w:rPr>
            </w:pPr>
          </w:p>
          <w:p w14:paraId="55EB2C05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6" w:type="dxa"/>
          </w:tcPr>
          <w:p w14:paraId="6DBA1C5E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Étapes de leur démarche (longueur, etc.)</w:t>
            </w:r>
          </w:p>
          <w:p w14:paraId="17DF2B0D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Comparer des distances :</w:t>
            </w:r>
          </w:p>
          <w:p w14:paraId="67835096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Trajet plus court, plus long, conversion de mesures de longueur</w:t>
            </w:r>
          </w:p>
          <w:p w14:paraId="3A049249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71E12" w:rsidRPr="00B03EB0" w14:paraId="285B474C" w14:textId="77777777" w:rsidTr="00DE079A">
        <w:tc>
          <w:tcPr>
            <w:tcW w:w="3256" w:type="dxa"/>
          </w:tcPr>
          <w:p w14:paraId="4CE8417F" w14:textId="1A2026D8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Environnement, température</w:t>
            </w:r>
          </w:p>
        </w:tc>
        <w:tc>
          <w:tcPr>
            <w:tcW w:w="5670" w:type="dxa"/>
          </w:tcPr>
          <w:p w14:paraId="5E7EF6A5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Comparer des rapports et des taux de façon qualitative et quantitative</w:t>
            </w:r>
          </w:p>
          <w:p w14:paraId="47C91166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7AD60C2" w14:textId="77777777" w:rsidR="00071E12" w:rsidRPr="00B03EB0" w:rsidRDefault="00071E12" w:rsidP="00071E12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B03EB0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Données en regard du compost (quantité qu’on doit inclure ex. : brun, nourriture, etc.) notions des fractions. </w:t>
            </w:r>
          </w:p>
          <w:p w14:paraId="216598C4" w14:textId="77777777" w:rsidR="00071E12" w:rsidRPr="00B03EB0" w:rsidRDefault="00071E12" w:rsidP="00071E12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Proportion d’eau nécessaire pour diluer un produit nettoyant</w:t>
            </w:r>
          </w:p>
          <w:p w14:paraId="51A26A13" w14:textId="77777777" w:rsidR="00071E12" w:rsidRPr="00B03EB0" w:rsidRDefault="00071E12" w:rsidP="00071E12">
            <w:pPr>
              <w:pStyle w:val="Paragraphedeliste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Calculer un mélange de terre nécessaire pour une plante. (</w:t>
            </w:r>
            <w:proofErr w:type="gramStart"/>
            <w:r w:rsidRPr="00B03EB0">
              <w:rPr>
                <w:rFonts w:ascii="Comic Sans MS" w:hAnsi="Comic Sans MS"/>
                <w:sz w:val="20"/>
                <w:szCs w:val="20"/>
              </w:rPr>
              <w:t>proportions</w:t>
            </w:r>
            <w:proofErr w:type="gramEnd"/>
            <w:r w:rsidRPr="00B03EB0">
              <w:rPr>
                <w:rFonts w:ascii="Comic Sans MS" w:hAnsi="Comic Sans MS"/>
                <w:sz w:val="20"/>
                <w:szCs w:val="20"/>
              </w:rPr>
              <w:t>) Au printemps : des semis faciles à faire pour les élèves</w:t>
            </w:r>
          </w:p>
          <w:p w14:paraId="5ECC30B2" w14:textId="77777777" w:rsidR="00071E12" w:rsidRPr="00B03EB0" w:rsidRDefault="00071E12" w:rsidP="00071E12">
            <w:pPr>
              <w:rPr>
                <w:rFonts w:ascii="Comic Sans MS" w:hAnsi="Comic Sans MS"/>
                <w:strike/>
                <w:sz w:val="20"/>
                <w:szCs w:val="20"/>
              </w:rPr>
            </w:pPr>
          </w:p>
          <w:p w14:paraId="5A74F5AD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Lire les données d’un thermomètre, calculer les écarts, calculer une augmentation de température à partir d’un degré sous zéro</w:t>
            </w:r>
          </w:p>
          <w:p w14:paraId="5401E5F5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Conversion Celsius et Fahrenheit</w:t>
            </w:r>
          </w:p>
          <w:p w14:paraId="67DFC85C" w14:textId="77777777" w:rsidR="00071E12" w:rsidRPr="00B03EB0" w:rsidRDefault="00071E12" w:rsidP="00071E12">
            <w:pPr>
              <w:rPr>
                <w:rFonts w:ascii="Segoe UI" w:hAnsi="Segoe UI" w:cs="Segoe UI"/>
                <w:color w:val="002060"/>
                <w:sz w:val="20"/>
                <w:u w:val="single"/>
                <w:shd w:val="clear" w:color="auto" w:fill="323131"/>
              </w:rPr>
            </w:pPr>
            <w:hyperlink r:id="rId9" w:tgtFrame="_blank" w:tooltip="http://ici.radio-canada.ca/regions/quebec/2016/03/07/002-systeme-metrique-imperial-mesures-canada.shtml" w:history="1">
              <w:r w:rsidRPr="00B03EB0">
                <w:rPr>
                  <w:rStyle w:val="Lienhypertexte"/>
                  <w:rFonts w:ascii="Segoe UI" w:hAnsi="Segoe UI" w:cs="Segoe UI"/>
                  <w:color w:val="002060"/>
                  <w:sz w:val="20"/>
                  <w:u w:val="none"/>
                </w:rPr>
                <w:t>http://ici.radio-canada.ca/regions/quebec/2016/03/07/002-systeme-metrique-imperial-mesures-canada.shtml</w:t>
              </w:r>
            </w:hyperlink>
          </w:p>
          <w:p w14:paraId="0F1661E4" w14:textId="77777777" w:rsidR="00071E12" w:rsidRPr="00B03EB0" w:rsidRDefault="00071E12" w:rsidP="00071E12">
            <w:pPr>
              <w:rPr>
                <w:rFonts w:ascii="Segoe UI" w:hAnsi="Segoe UI" w:cs="Segoe UI"/>
                <w:color w:val="002060"/>
                <w:sz w:val="20"/>
                <w:u w:val="single"/>
                <w:shd w:val="clear" w:color="auto" w:fill="323131"/>
              </w:rPr>
            </w:pPr>
          </w:p>
          <w:p w14:paraId="68B633F4" w14:textId="77777777" w:rsidR="00071E12" w:rsidRPr="00B03EB0" w:rsidRDefault="00071E12" w:rsidP="00071E12">
            <w:pPr>
              <w:rPr>
                <w:rFonts w:ascii="Segoe UI" w:hAnsi="Segoe UI" w:cs="Segoe UI"/>
                <w:color w:val="002060"/>
                <w:sz w:val="20"/>
                <w:shd w:val="clear" w:color="auto" w:fill="323131"/>
              </w:rPr>
            </w:pPr>
            <w:r w:rsidRPr="00B03EB0">
              <w:rPr>
                <w:rFonts w:ascii="Segoe UI" w:hAnsi="Segoe UI" w:cs="Segoe UI"/>
                <w:color w:val="002060"/>
                <w:sz w:val="20"/>
                <w:u w:val="single"/>
              </w:rPr>
              <w:lastRenderedPageBreak/>
              <w:t>https://ici.radio-canada.ca/nouvelle/1465572/systeme-metrique-imperial-canada-archives#:~:text=Once%2C%20livre%2C%20pouce%2C%20pied,plus%20simple%20et%20plus%20rationne</w:t>
            </w:r>
            <w:r w:rsidRPr="00B03EB0">
              <w:rPr>
                <w:rFonts w:ascii="Segoe UI" w:hAnsi="Segoe UI" w:cs="Segoe UI"/>
                <w:color w:val="002060"/>
                <w:sz w:val="20"/>
                <w:u w:val="single"/>
                <w:shd w:val="clear" w:color="auto" w:fill="323131"/>
              </w:rPr>
              <w:t>l</w:t>
            </w:r>
          </w:p>
          <w:p w14:paraId="30F40676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257F48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CA8A926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lastRenderedPageBreak/>
              <w:t>Analyser des informations sur les quantités de déchets produits et recyclés. (</w:t>
            </w:r>
            <w:proofErr w:type="gramStart"/>
            <w:r w:rsidRPr="00B03EB0">
              <w:rPr>
                <w:rFonts w:ascii="Comic Sans MS" w:hAnsi="Comic Sans MS"/>
                <w:sz w:val="20"/>
                <w:szCs w:val="20"/>
              </w:rPr>
              <w:t>tableaux</w:t>
            </w:r>
            <w:proofErr w:type="gramEnd"/>
            <w:r w:rsidRPr="00B03EB0">
              <w:rPr>
                <w:rFonts w:ascii="Comic Sans MS" w:hAnsi="Comic Sans MS"/>
                <w:sz w:val="20"/>
                <w:szCs w:val="20"/>
              </w:rPr>
              <w:t>, diagrammes)</w:t>
            </w:r>
          </w:p>
          <w:p w14:paraId="0D6DC6D6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71C3C7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Comparer des données</w:t>
            </w:r>
          </w:p>
          <w:p w14:paraId="7270806F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Déduire et chercher des liens</w:t>
            </w:r>
          </w:p>
          <w:p w14:paraId="0A908DFA" w14:textId="60FC05AD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Analyser statistique eau consommée bain vs douche vs débarbouillette</w:t>
            </w:r>
          </w:p>
        </w:tc>
        <w:tc>
          <w:tcPr>
            <w:tcW w:w="4256" w:type="dxa"/>
          </w:tcPr>
          <w:p w14:paraId="66A378B9" w14:textId="3F72B8A8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Faire un aménagement pour les plantes.</w:t>
            </w:r>
          </w:p>
        </w:tc>
      </w:tr>
      <w:tr w:rsidR="00071E12" w:rsidRPr="00B03EB0" w14:paraId="7F2D894C" w14:textId="77777777" w:rsidTr="00DE079A">
        <w:tc>
          <w:tcPr>
            <w:tcW w:w="3256" w:type="dxa"/>
          </w:tcPr>
          <w:p w14:paraId="7821CB4A" w14:textId="2A1D1AD9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Emplois, bénévolat</w:t>
            </w:r>
          </w:p>
        </w:tc>
        <w:tc>
          <w:tcPr>
            <w:tcW w:w="5670" w:type="dxa"/>
          </w:tcPr>
          <w:p w14:paraId="371BBB68" w14:textId="317E1A99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Comparer le taux de chômage</w:t>
            </w:r>
          </w:p>
          <w:p w14:paraId="7EBFF696" w14:textId="239D6232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Nombre d’emplois disponibles selon les métiers semi-spécialisés</w:t>
            </w:r>
          </w:p>
        </w:tc>
        <w:tc>
          <w:tcPr>
            <w:tcW w:w="5528" w:type="dxa"/>
          </w:tcPr>
          <w:p w14:paraId="3963BA70" w14:textId="1F941EF8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Analyser et consulter des statistiques : Taux de chômage selon région/métier</w:t>
            </w:r>
          </w:p>
          <w:p w14:paraId="1074C3DF" w14:textId="4B77E281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 xml:space="preserve">Site : </w:t>
            </w:r>
            <w:proofErr w:type="spellStart"/>
            <w:r w:rsidRPr="00B03EB0">
              <w:rPr>
                <w:rFonts w:ascii="Comic Sans MS" w:hAnsi="Comic Sans MS"/>
                <w:color w:val="FF0000"/>
                <w:sz w:val="20"/>
                <w:szCs w:val="20"/>
              </w:rPr>
              <w:t>statistiquecanada</w:t>
            </w:r>
            <w:proofErr w:type="spellEnd"/>
          </w:p>
          <w:p w14:paraId="2E2E2F52" w14:textId="5BA899AC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 xml:space="preserve">Lire et dégager des informations à partir de diagrammes, de tableaux : </w:t>
            </w:r>
          </w:p>
          <w:p w14:paraId="2563E1B0" w14:textId="7D8722BF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Nombre d’entreprises qui prennent des bénévoles (type de bénévolat)</w:t>
            </w:r>
          </w:p>
        </w:tc>
        <w:tc>
          <w:tcPr>
            <w:tcW w:w="4256" w:type="dxa"/>
          </w:tcPr>
          <w:p w14:paraId="40079D62" w14:textId="003C9539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71E12" w:rsidRPr="00B03EB0" w14:paraId="58095F50" w14:textId="77777777" w:rsidTr="00DE079A">
        <w:tc>
          <w:tcPr>
            <w:tcW w:w="3256" w:type="dxa"/>
          </w:tcPr>
          <w:p w14:paraId="6B400002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Recettes, cuisine</w:t>
            </w:r>
          </w:p>
          <w:p w14:paraId="114D2A3E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85A3402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hyperlink r:id="rId10" w:history="1">
              <w:r w:rsidRPr="00B03EB0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http://threeacts.mrmeyer.com/nana/</w:t>
              </w:r>
            </w:hyperlink>
          </w:p>
          <w:p w14:paraId="3C82A390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0" w:type="dxa"/>
          </w:tcPr>
          <w:p w14:paraId="178A265E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Comparer coûts/bénéfices selon mets préparés, mets cuisinés,</w:t>
            </w:r>
          </w:p>
          <w:p w14:paraId="29EE9E5F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Diminuer ou augmenter une recette (proportion)</w:t>
            </w:r>
          </w:p>
          <w:p w14:paraId="423E5B28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 xml:space="preserve">Calculer des rabais dans les circulaires selon prix/quantité </w:t>
            </w:r>
          </w:p>
          <w:p w14:paraId="6D3BF3A8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hyperlink r:id="rId11" w:history="1">
              <w:r w:rsidRPr="00B03EB0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https://www.circulaires.com/</w:t>
              </w:r>
            </w:hyperlink>
          </w:p>
          <w:p w14:paraId="2FFF63FA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Prix de revient d’une portion</w:t>
            </w:r>
          </w:p>
          <w:p w14:paraId="73AB2FAE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 xml:space="preserve">Prix de revient à l’unité d’une douzaine d’œufs, muffins, etc. </w:t>
            </w:r>
          </w:p>
          <w:p w14:paraId="7AC9A00E" w14:textId="6243BF89" w:rsidR="00071E12" w:rsidRPr="00B03EB0" w:rsidRDefault="003C7F13" w:rsidP="00071E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Tasse à mesurer/c. à thé/c. à table/once/gramme/kilogramme</w:t>
            </w:r>
          </w:p>
        </w:tc>
        <w:tc>
          <w:tcPr>
            <w:tcW w:w="5528" w:type="dxa"/>
          </w:tcPr>
          <w:p w14:paraId="240E23A3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6" w:type="dxa"/>
          </w:tcPr>
          <w:p w14:paraId="09511974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Établir un horaire pour les repas ou la planification des repas</w:t>
            </w:r>
          </w:p>
          <w:p w14:paraId="074A38B5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Estimer l’espace nécessaire pour placer des produits sur une tablette</w:t>
            </w:r>
          </w:p>
          <w:p w14:paraId="456E28C2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Calculer le volume d’une boîte</w:t>
            </w:r>
          </w:p>
          <w:p w14:paraId="4D79E314" w14:textId="2E1E6C60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Convertir des mesures de volume</w:t>
            </w:r>
          </w:p>
        </w:tc>
      </w:tr>
      <w:tr w:rsidR="00071E12" w:rsidRPr="00B03EB0" w14:paraId="7A0D6B22" w14:textId="77777777" w:rsidTr="00DE079A">
        <w:tc>
          <w:tcPr>
            <w:tcW w:w="3256" w:type="dxa"/>
          </w:tcPr>
          <w:p w14:paraId="63B12F99" w14:textId="48809DFA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Rapport qualité-prix</w:t>
            </w:r>
          </w:p>
        </w:tc>
        <w:tc>
          <w:tcPr>
            <w:tcW w:w="5670" w:type="dxa"/>
          </w:tcPr>
          <w:p w14:paraId="2CFB58E8" w14:textId="24512E40" w:rsidR="00071E12" w:rsidRPr="00B03EB0" w:rsidRDefault="00071E12" w:rsidP="00071E12">
            <w:pPr>
              <w:rPr>
                <w:rFonts w:ascii="Comic Sans MS" w:hAnsi="Comic Sans MS"/>
                <w:sz w:val="20"/>
              </w:rPr>
            </w:pPr>
            <w:r w:rsidRPr="00B03EB0">
              <w:rPr>
                <w:rFonts w:ascii="Comic Sans MS" w:hAnsi="Comic Sans MS"/>
                <w:sz w:val="20"/>
              </w:rPr>
              <w:t>Estimer les coûts d’achat</w:t>
            </w:r>
          </w:p>
          <w:p w14:paraId="596820A5" w14:textId="5C5BC6E5" w:rsidR="00071E12" w:rsidRDefault="00071E12" w:rsidP="00071E12">
            <w:pPr>
              <w:rPr>
                <w:rFonts w:ascii="Comic Sans MS" w:hAnsi="Comic Sans MS"/>
                <w:sz w:val="20"/>
              </w:rPr>
            </w:pPr>
            <w:r w:rsidRPr="00B03EB0">
              <w:rPr>
                <w:rFonts w:ascii="Comic Sans MS" w:hAnsi="Comic Sans MS"/>
                <w:sz w:val="20"/>
              </w:rPr>
              <w:t>Calculer mentalement</w:t>
            </w:r>
          </w:p>
          <w:p w14:paraId="47EA27CB" w14:textId="7118000F" w:rsidR="00071E12" w:rsidRDefault="00071E12" w:rsidP="00071E1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Arrondir au dollar, au 25 sous, au sous</w:t>
            </w:r>
          </w:p>
          <w:p w14:paraId="40C72354" w14:textId="750211CB" w:rsidR="00071E12" w:rsidRDefault="00071E12" w:rsidP="00071E1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Décimal</w:t>
            </w:r>
          </w:p>
          <w:p w14:paraId="6B718B4F" w14:textId="33D67F22" w:rsidR="00071E12" w:rsidRDefault="00071E12" w:rsidP="00071E1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Valeur équivalente (4 25 sous = 1 dollar)</w:t>
            </w:r>
          </w:p>
          <w:p w14:paraId="46D80FF2" w14:textId="515CC367" w:rsidR="00071E12" w:rsidRDefault="00071E12" w:rsidP="00071E12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Additionner et soustraire de l’argent</w:t>
            </w:r>
          </w:p>
          <w:p w14:paraId="6EC11E3B" w14:textId="48E4BC57" w:rsidR="00071E12" w:rsidRPr="00B03EB0" w:rsidRDefault="00071E12" w:rsidP="00071E12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20"/>
              </w:rPr>
              <w:t>Calculer/rendre de la monnaie</w:t>
            </w:r>
          </w:p>
          <w:p w14:paraId="2EB1C15F" w14:textId="712EE05F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Comparer des prix</w:t>
            </w:r>
            <w:r>
              <w:rPr>
                <w:rFonts w:ascii="Comic Sans MS" w:hAnsi="Comic Sans MS"/>
                <w:sz w:val="20"/>
                <w:szCs w:val="20"/>
              </w:rPr>
              <w:t xml:space="preserve"> (rapport qualité/prix)</w:t>
            </w:r>
          </w:p>
          <w:p w14:paraId="7E843788" w14:textId="0D7C9409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Calculer des rabais et taxes</w:t>
            </w:r>
          </w:p>
          <w:p w14:paraId="20E29EFC" w14:textId="30F9FB25" w:rsidR="00071E12" w:rsidRPr="00B03EB0" w:rsidRDefault="00071E12" w:rsidP="00071E12">
            <w:pPr>
              <w:rPr>
                <w:rFonts w:ascii="Comic Sans MS" w:hAnsi="Comic Sans MS"/>
                <w:sz w:val="18"/>
                <w:szCs w:val="20"/>
              </w:rPr>
            </w:pPr>
            <w:r w:rsidRPr="00B03EB0">
              <w:rPr>
                <w:rFonts w:ascii="Comic Sans MS" w:hAnsi="Comic Sans MS"/>
                <w:sz w:val="20"/>
              </w:rPr>
              <w:t>Reconnaitre une situation de proportionnalité</w:t>
            </w:r>
          </w:p>
          <w:p w14:paraId="519B7FA2" w14:textId="4221AC7A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Calculer le prix de revient à l’unité</w:t>
            </w:r>
          </w:p>
          <w:p w14:paraId="21E04819" w14:textId="79B38B72" w:rsidR="00071E12" w:rsidRPr="00B03EB0" w:rsidRDefault="00071E12" w:rsidP="00071E12">
            <w:pPr>
              <w:rPr>
                <w:sz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 xml:space="preserve">Utiliser les stratégies pour résoudre une situation de proportionnalité du Programme </w:t>
            </w:r>
            <w:r w:rsidRPr="00B03EB0">
              <w:rPr>
                <w:rFonts w:ascii="Comic Sans MS" w:hAnsi="Comic Sans MS"/>
                <w:sz w:val="18"/>
                <w:szCs w:val="20"/>
              </w:rPr>
              <w:t xml:space="preserve">(Annexe D : </w:t>
            </w:r>
            <w:r w:rsidRPr="00B03EB0">
              <w:rPr>
                <w:sz w:val="20"/>
              </w:rPr>
              <w:t xml:space="preserve">retour à l’unité, recherche d’un facteur de changement, recherche du rapport ou du coefficient de proportionnalité et procédé additif ou mixte et </w:t>
            </w:r>
            <w:r w:rsidRPr="00B03EB0">
              <w:rPr>
                <w:sz w:val="20"/>
              </w:rPr>
              <w:lastRenderedPageBreak/>
              <w:t>non le produit croisé ou la règle de trois qui ne sont pas au Programme.)</w:t>
            </w:r>
          </w:p>
          <w:p w14:paraId="3BCD2E52" w14:textId="122ECE85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 xml:space="preserve">Voir les suggestions d’activités sur les proportions sur notre site Internet : </w:t>
            </w:r>
            <w:hyperlink r:id="rId12" w:history="1">
              <w:r w:rsidRPr="00B03EB0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http://cybersavoir.csdm.qc.ca/mat-sec/taches-et-activites/</w:t>
              </w:r>
            </w:hyperlink>
          </w:p>
          <w:p w14:paraId="77F98E18" w14:textId="77777777" w:rsidR="00071E12" w:rsidRPr="00B03EB0" w:rsidRDefault="00071E12" w:rsidP="00071E12">
            <w:pPr>
              <w:rPr>
                <w:sz w:val="20"/>
              </w:rPr>
            </w:pPr>
          </w:p>
          <w:p w14:paraId="4A357F22" w14:textId="01C3D6D3" w:rsidR="00071E12" w:rsidRPr="00B03EB0" w:rsidRDefault="00071E12" w:rsidP="00071E12">
            <w:pPr>
              <w:rPr>
                <w:sz w:val="20"/>
              </w:rPr>
            </w:pPr>
            <w:r w:rsidRPr="00B03EB0">
              <w:rPr>
                <w:sz w:val="20"/>
              </w:rPr>
              <w:t xml:space="preserve">Voir sur notre site Internet les 3 capsules  vidéos sur la proportionnalité : </w:t>
            </w:r>
            <w:hyperlink r:id="rId13" w:history="1">
              <w:r w:rsidRPr="00B03EB0">
                <w:rPr>
                  <w:rStyle w:val="Lienhypertexte"/>
                  <w:sz w:val="20"/>
                </w:rPr>
                <w:t>http://cybersavoir.csdm.qc.ca/mat-sec/taches-et-activites/</w:t>
              </w:r>
            </w:hyperlink>
          </w:p>
          <w:p w14:paraId="2D69C1BB" w14:textId="67CCE2F1" w:rsidR="00071E12" w:rsidRPr="004737E6" w:rsidRDefault="00071E12" w:rsidP="00071E12"/>
          <w:p w14:paraId="3A2B1C08" w14:textId="19F01125" w:rsidR="00071E12" w:rsidRPr="004737E6" w:rsidRDefault="00071E12" w:rsidP="00071E12">
            <w:r w:rsidRPr="004737E6">
              <w:t xml:space="preserve">Valeur d’une maison vs valeur d’une voiture </w:t>
            </w:r>
            <w:r w:rsidRPr="004737E6">
              <w:t>à travers le temps</w:t>
            </w:r>
          </w:p>
          <w:p w14:paraId="6F0F608A" w14:textId="56B03D04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BF78425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6" w:type="dxa"/>
          </w:tcPr>
          <w:p w14:paraId="21955C94" w14:textId="7DA924DF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71E12" w:rsidRPr="00B03EB0" w14:paraId="17139271" w14:textId="77777777" w:rsidTr="00DE079A">
        <w:tc>
          <w:tcPr>
            <w:tcW w:w="3256" w:type="dxa"/>
          </w:tcPr>
          <w:p w14:paraId="10F91A81" w14:textId="63DA7DFF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Budget</w:t>
            </w:r>
          </w:p>
        </w:tc>
        <w:tc>
          <w:tcPr>
            <w:tcW w:w="5670" w:type="dxa"/>
          </w:tcPr>
          <w:p w14:paraId="61488421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Faire et équilibrer un budget</w:t>
            </w:r>
          </w:p>
          <w:p w14:paraId="754C575A" w14:textId="6C21FC74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Dégager l’essentiel du superflu</w:t>
            </w:r>
          </w:p>
          <w:p w14:paraId="23917D6B" w14:textId="218DFDAF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Observer les sites de petites annonces (</w:t>
            </w:r>
            <w:proofErr w:type="spellStart"/>
            <w:r w:rsidRPr="00B03EB0">
              <w:rPr>
                <w:rFonts w:ascii="Comic Sans MS" w:hAnsi="Comic Sans MS"/>
                <w:sz w:val="20"/>
                <w:szCs w:val="20"/>
              </w:rPr>
              <w:t>kijiji</w:t>
            </w:r>
            <w:proofErr w:type="spellEnd"/>
            <w:r w:rsidRPr="00B03EB0"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 w:rsidRPr="00B03EB0">
              <w:rPr>
                <w:rFonts w:ascii="Comic Sans MS" w:hAnsi="Comic Sans MS"/>
                <w:sz w:val="20"/>
                <w:szCs w:val="20"/>
              </w:rPr>
              <w:t>market</w:t>
            </w:r>
            <w:proofErr w:type="spellEnd"/>
            <w:r w:rsidRPr="00B03EB0">
              <w:rPr>
                <w:rFonts w:ascii="Comic Sans MS" w:hAnsi="Comic Sans MS"/>
                <w:sz w:val="20"/>
                <w:szCs w:val="20"/>
              </w:rPr>
              <w:t xml:space="preserve"> place, les pacs, circulaire.com) et les prix affichés</w:t>
            </w:r>
          </w:p>
          <w:p w14:paraId="48F3E910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Passage d’une forme d’écriture à une autre (0,5, ½, 50%)</w:t>
            </w:r>
          </w:p>
          <w:p w14:paraId="1ECBF16B" w14:textId="0C768768" w:rsidR="00071E12" w:rsidRPr="00B03EB0" w:rsidRDefault="00071E12" w:rsidP="00071E12">
            <w:pPr>
              <w:rPr>
                <w:rFonts w:ascii="Comic Sans MS" w:hAnsi="Comic Sans MS"/>
                <w:sz w:val="18"/>
                <w:szCs w:val="20"/>
              </w:rPr>
            </w:pPr>
            <w:r w:rsidRPr="00B03EB0">
              <w:rPr>
                <w:rFonts w:ascii="Comic Sans MS" w:hAnsi="Comic Sans MS"/>
                <w:sz w:val="20"/>
              </w:rPr>
              <w:t>Estimer les coûts</w:t>
            </w:r>
          </w:p>
          <w:p w14:paraId="593E2712" w14:textId="2C3CA2DB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ED3D5BE" w14:textId="064047CD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Déterminer si possible d’avoir un logement ou un bien avec salaire ou une rente donné :</w:t>
            </w:r>
          </w:p>
          <w:p w14:paraId="2AC31B97" w14:textId="60C85A75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Organiser les données sous forme d’un tableau (des entrées et sorties pour le budget).</w:t>
            </w:r>
          </w:p>
          <w:p w14:paraId="5888E719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Organiser les données sous forme d’un diagramme circulaire (alimentation, vêtement, loyer, etc.)</w:t>
            </w:r>
          </w:p>
          <w:p w14:paraId="406DB0EF" w14:textId="1458E215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Voir un exemple sur le rapport d’une carte de crédit</w:t>
            </w:r>
          </w:p>
        </w:tc>
        <w:tc>
          <w:tcPr>
            <w:tcW w:w="4256" w:type="dxa"/>
          </w:tcPr>
          <w:p w14:paraId="4B29A108" w14:textId="6822D3B4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71E12" w:rsidRPr="00B03EB0" w14:paraId="6EC9090C" w14:textId="77777777" w:rsidTr="00DE079A">
        <w:tc>
          <w:tcPr>
            <w:tcW w:w="3256" w:type="dxa"/>
          </w:tcPr>
          <w:p w14:paraId="6B09545B" w14:textId="30E5F102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Fonctionnement d’une carte de crédit, Frais (en %)</w:t>
            </w:r>
          </w:p>
          <w:p w14:paraId="3FA6C628" w14:textId="3CAADE49" w:rsidR="00071E12" w:rsidRPr="00B03EB0" w:rsidRDefault="00071E12" w:rsidP="00071E12">
            <w:pPr>
              <w:rPr>
                <w:rFonts w:ascii="Comic Sans MS" w:hAnsi="Comic Sans MS"/>
                <w:strike/>
                <w:sz w:val="20"/>
                <w:szCs w:val="20"/>
              </w:rPr>
            </w:pPr>
          </w:p>
        </w:tc>
        <w:tc>
          <w:tcPr>
            <w:tcW w:w="5670" w:type="dxa"/>
          </w:tcPr>
          <w:p w14:paraId="6A1A0879" w14:textId="64D1610A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Utiliser une calculatrice ou la fonction calculatrice sur cellulaire pour faire des calculs de pourcentage de la vie courante.</w:t>
            </w:r>
          </w:p>
          <w:p w14:paraId="421D089C" w14:textId="3574B268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 xml:space="preserve">Calculer le montant en surplus si on emprunte pour faire un achat ou si on ne paie pas sa carte de crédit (paiement </w:t>
            </w:r>
            <w:proofErr w:type="spellStart"/>
            <w:r w:rsidRPr="00B03EB0">
              <w:rPr>
                <w:rFonts w:ascii="Comic Sans MS" w:hAnsi="Comic Sans MS"/>
                <w:sz w:val="20"/>
                <w:szCs w:val="20"/>
              </w:rPr>
              <w:t>minumum</w:t>
            </w:r>
            <w:proofErr w:type="spellEnd"/>
            <w:r w:rsidRPr="00B03EB0">
              <w:rPr>
                <w:rFonts w:ascii="Comic Sans MS" w:hAnsi="Comic Sans MS"/>
                <w:sz w:val="20"/>
                <w:szCs w:val="20"/>
              </w:rPr>
              <w:t>, versus un peu plus ou en entier).</w:t>
            </w:r>
          </w:p>
          <w:p w14:paraId="4BA2D4EA" w14:textId="77777777" w:rsidR="00071E12" w:rsidRPr="00B03EB0" w:rsidRDefault="00071E12" w:rsidP="00071E12">
            <w:pPr>
              <w:spacing w:after="240"/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 xml:space="preserve">Sensibiliser les élèves sur les % d’intérêt sur la carte de crédit </w:t>
            </w:r>
          </w:p>
          <w:p w14:paraId="3228C301" w14:textId="76D7B0B4" w:rsidR="00071E12" w:rsidRPr="00B03EB0" w:rsidRDefault="00071E12" w:rsidP="00071E12">
            <w:pPr>
              <w:spacing w:after="240"/>
              <w:rPr>
                <w:rFonts w:eastAsia="Times New Roman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 xml:space="preserve"> (voir le site :  </w:t>
            </w:r>
            <w:hyperlink r:id="rId14" w:history="1">
              <w:r w:rsidRPr="00B03EB0">
                <w:rPr>
                  <w:rStyle w:val="Lienhypertexte"/>
                  <w:rFonts w:eastAsia="Times New Roman"/>
                </w:rPr>
                <w:t>https://www.recitus.qc.ca/ressources/secondaire/publications/categorie/secondaire/par-matieres/education-financiere</w:t>
              </w:r>
            </w:hyperlink>
          </w:p>
          <w:p w14:paraId="2EE79F6C" w14:textId="19F099A9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Payer comptant ou par mensualité</w:t>
            </w:r>
          </w:p>
          <w:p w14:paraId="3E43A516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F37724D" w14:textId="38DBEA69" w:rsidR="00071E12" w:rsidRPr="00B03EB0" w:rsidRDefault="00071E12" w:rsidP="00071E12">
            <w:pPr>
              <w:rPr>
                <w:rFonts w:ascii="Comic Sans MS" w:hAnsi="Comic Sans MS"/>
                <w:strike/>
                <w:sz w:val="20"/>
                <w:szCs w:val="20"/>
              </w:rPr>
            </w:pPr>
          </w:p>
        </w:tc>
        <w:tc>
          <w:tcPr>
            <w:tcW w:w="5528" w:type="dxa"/>
          </w:tcPr>
          <w:p w14:paraId="5D28B53C" w14:textId="2F186ECB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 xml:space="preserve">Lire et comprendre des graphiques, tableau des différents taux. </w:t>
            </w:r>
          </w:p>
        </w:tc>
        <w:tc>
          <w:tcPr>
            <w:tcW w:w="4256" w:type="dxa"/>
          </w:tcPr>
          <w:p w14:paraId="7DBDA0A6" w14:textId="77777777" w:rsidR="00071E12" w:rsidRPr="00B03EB0" w:rsidRDefault="00071E12" w:rsidP="00071E12">
            <w:pPr>
              <w:rPr>
                <w:rFonts w:ascii="Comic Sans MS" w:hAnsi="Comic Sans MS"/>
                <w:strike/>
                <w:sz w:val="20"/>
                <w:szCs w:val="20"/>
              </w:rPr>
            </w:pPr>
          </w:p>
        </w:tc>
      </w:tr>
      <w:tr w:rsidR="00071E12" w:rsidRPr="00B03EB0" w14:paraId="09BCDA90" w14:textId="77777777" w:rsidTr="00DE079A">
        <w:tc>
          <w:tcPr>
            <w:tcW w:w="3256" w:type="dxa"/>
          </w:tcPr>
          <w:p w14:paraId="3539C67E" w14:textId="08FD6D4B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Sports, loisirs, jeux</w:t>
            </w:r>
          </w:p>
        </w:tc>
        <w:tc>
          <w:tcPr>
            <w:tcW w:w="5670" w:type="dxa"/>
          </w:tcPr>
          <w:p w14:paraId="7D56867F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Expérimenter tirage au sort, probabilité (pièce de monnaie, dés)</w:t>
            </w:r>
          </w:p>
          <w:p w14:paraId="0480AC2A" w14:textId="70DCBB1C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lastRenderedPageBreak/>
              <w:t xml:space="preserve">Voir les suggestions d’activités sur les probabilités sur notre site Internet : </w:t>
            </w:r>
            <w:hyperlink r:id="rId15" w:history="1">
              <w:r w:rsidRPr="00B03EB0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http://cybersavoir.csdm.qc.ca/mat-sec/taches-et-activites/</w:t>
              </w:r>
            </w:hyperlink>
          </w:p>
        </w:tc>
        <w:tc>
          <w:tcPr>
            <w:tcW w:w="5528" w:type="dxa"/>
          </w:tcPr>
          <w:p w14:paraId="7AA77AE7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lastRenderedPageBreak/>
              <w:t>Comparaison de performance d’athlètes (statistiques, tableaux, recherche sur le Net ou revue)</w:t>
            </w:r>
          </w:p>
          <w:p w14:paraId="0622DB72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lastRenderedPageBreak/>
              <w:t>Comparer le pourcentage de son revenu alloué au loisirs vs nourriture</w:t>
            </w:r>
          </w:p>
          <w:p w14:paraId="5759794F" w14:textId="02494AB5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Réaliser un sondage sur les sports, loisirs préférés.</w:t>
            </w:r>
          </w:p>
        </w:tc>
        <w:tc>
          <w:tcPr>
            <w:tcW w:w="4256" w:type="dxa"/>
          </w:tcPr>
          <w:p w14:paraId="1E8FB26E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71E12" w:rsidRPr="00B03EB0" w14:paraId="1DB1A562" w14:textId="77777777" w:rsidTr="00DE079A">
        <w:tc>
          <w:tcPr>
            <w:tcW w:w="3256" w:type="dxa"/>
          </w:tcPr>
          <w:p w14:paraId="1E8F8952" w14:textId="6F49CAEB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Préparer un voyage, une excursion, une sortie</w:t>
            </w:r>
          </w:p>
        </w:tc>
        <w:tc>
          <w:tcPr>
            <w:tcW w:w="5670" w:type="dxa"/>
          </w:tcPr>
          <w:p w14:paraId="7CFA924D" w14:textId="77777777" w:rsidR="00071E12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 xml:space="preserve">Calculer les frais, comparaison des forfaits, faire des approximations </w:t>
            </w:r>
          </w:p>
          <w:p w14:paraId="0393D959" w14:textId="33CB9AC5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Fuseaux horaire</w:t>
            </w:r>
          </w:p>
        </w:tc>
        <w:tc>
          <w:tcPr>
            <w:tcW w:w="5528" w:type="dxa"/>
          </w:tcPr>
          <w:p w14:paraId="24FD48B7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Construction tableau, collecte de données</w:t>
            </w:r>
          </w:p>
          <w:p w14:paraId="5A05D48B" w14:textId="23DB6375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Minimum/maximum/moyenne</w:t>
            </w:r>
          </w:p>
        </w:tc>
        <w:tc>
          <w:tcPr>
            <w:tcW w:w="4256" w:type="dxa"/>
          </w:tcPr>
          <w:p w14:paraId="2CB7AE97" w14:textId="3283443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Convertir des milles en kilomètres</w:t>
            </w:r>
          </w:p>
        </w:tc>
      </w:tr>
      <w:tr w:rsidR="00071E12" w:rsidRPr="00B03EB0" w14:paraId="47AF40B2" w14:textId="77777777" w:rsidTr="00DE079A">
        <w:tc>
          <w:tcPr>
            <w:tcW w:w="3256" w:type="dxa"/>
          </w:tcPr>
          <w:p w14:paraId="285B08E8" w14:textId="642B5EDF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Logement</w:t>
            </w:r>
          </w:p>
          <w:p w14:paraId="28421CB6" w14:textId="1B3E0B6A" w:rsidR="00071E12" w:rsidRPr="00B03EB0" w:rsidRDefault="00071E12" w:rsidP="00071E12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Décoration d’une pièce</w:t>
            </w:r>
          </w:p>
          <w:p w14:paraId="364894E9" w14:textId="0909355E" w:rsidR="00071E12" w:rsidRPr="00B03EB0" w:rsidRDefault="00071E12" w:rsidP="00071E12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Voir le lien (Mélange de peinture)</w:t>
            </w:r>
          </w:p>
          <w:p w14:paraId="5FD1B60F" w14:textId="1171505A" w:rsidR="00071E12" w:rsidRPr="00B03EB0" w:rsidRDefault="00071E12" w:rsidP="00071E12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hyperlink r:id="rId16" w:history="1">
              <w:r w:rsidRPr="00B03EB0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https://www.101qs.com/2841-nanas-paint-mixup</w:t>
              </w:r>
            </w:hyperlink>
          </w:p>
          <w:p w14:paraId="432447F7" w14:textId="61E99C34" w:rsidR="00071E12" w:rsidRPr="00B03EB0" w:rsidRDefault="00071E12" w:rsidP="00071E12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  <w:p w14:paraId="5A1A700C" w14:textId="61E52A9D" w:rsidR="00071E12" w:rsidRPr="00B03EB0" w:rsidRDefault="00071E12" w:rsidP="00071E12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Peinture d’un cabanon</w:t>
            </w:r>
          </w:p>
          <w:p w14:paraId="2FA0BADA" w14:textId="519C5AAA" w:rsidR="00071E12" w:rsidRPr="00B03EB0" w:rsidRDefault="00071E12" w:rsidP="00071E12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hyperlink r:id="rId17" w:history="1">
              <w:r w:rsidRPr="00B03EB0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https://www.youtube.com/watch?v=ALUiqD4blG8</w:t>
              </w:r>
            </w:hyperlink>
          </w:p>
          <w:p w14:paraId="59EB06D5" w14:textId="77777777" w:rsidR="00071E12" w:rsidRPr="00B03EB0" w:rsidRDefault="00071E12" w:rsidP="00071E12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  <w:p w14:paraId="5E19E1E6" w14:textId="77777777" w:rsidR="00071E12" w:rsidRPr="00B03EB0" w:rsidRDefault="00071E12" w:rsidP="00071E12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  <w:p w14:paraId="316CFE3B" w14:textId="77B22F76" w:rsidR="00071E12" w:rsidRPr="00B03EB0" w:rsidRDefault="00071E12" w:rsidP="00071E12">
            <w:pPr>
              <w:pStyle w:val="Paragraphedeliste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Coût du loyer</w:t>
            </w:r>
          </w:p>
        </w:tc>
        <w:tc>
          <w:tcPr>
            <w:tcW w:w="5670" w:type="dxa"/>
          </w:tcPr>
          <w:p w14:paraId="7CE6D590" w14:textId="7141591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Calculer le nombre de gallons (ou litre) de peinture, de dalles de céramique pour une pièce</w:t>
            </w:r>
          </w:p>
          <w:p w14:paraId="7C962D2C" w14:textId="519C6A23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Comparer les coûts</w:t>
            </w:r>
          </w:p>
          <w:p w14:paraId="3200122D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Calculer des rabais et taxes</w:t>
            </w:r>
          </w:p>
          <w:p w14:paraId="47C6111A" w14:textId="77777777" w:rsidR="00071E12" w:rsidRPr="00B03EB0" w:rsidRDefault="00071E12" w:rsidP="00071E12">
            <w:pPr>
              <w:rPr>
                <w:rFonts w:ascii="Comic Sans MS" w:hAnsi="Comic Sans MS"/>
                <w:sz w:val="18"/>
                <w:szCs w:val="20"/>
              </w:rPr>
            </w:pPr>
            <w:r w:rsidRPr="00B03EB0">
              <w:rPr>
                <w:rFonts w:ascii="Comic Sans MS" w:hAnsi="Comic Sans MS"/>
                <w:sz w:val="20"/>
              </w:rPr>
              <w:t>Reconnaitre une situation de proportionnalité</w:t>
            </w:r>
          </w:p>
          <w:p w14:paraId="148AFA99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Calculer le prix de revient à l’unité</w:t>
            </w:r>
          </w:p>
          <w:p w14:paraId="78A0A2CB" w14:textId="32BC857E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Utiliser les stratégies pour résoudre une situation de proportionnalité</w:t>
            </w:r>
          </w:p>
          <w:p w14:paraId="71EACF03" w14:textId="6FEDE002" w:rsidR="00071E12" w:rsidRPr="00B03EB0" w:rsidRDefault="00071E12" w:rsidP="00071E12">
            <w:pPr>
              <w:rPr>
                <w:rFonts w:ascii="Comic Sans MS" w:hAnsi="Comic Sans MS"/>
                <w:strike/>
                <w:sz w:val="20"/>
                <w:szCs w:val="20"/>
              </w:rPr>
            </w:pPr>
          </w:p>
        </w:tc>
        <w:tc>
          <w:tcPr>
            <w:tcW w:w="5528" w:type="dxa"/>
          </w:tcPr>
          <w:p w14:paraId="653FC4D4" w14:textId="546A5FD6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Organiser des données recueillies sous forme de tableaux ou diagrammes :</w:t>
            </w:r>
          </w:p>
          <w:p w14:paraId="099D2638" w14:textId="3C034A22" w:rsidR="00071E12" w:rsidRPr="00B03EB0" w:rsidRDefault="00071E12" w:rsidP="00071E12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Prix des loyers selon le quartier.</w:t>
            </w:r>
          </w:p>
          <w:p w14:paraId="0740F1E5" w14:textId="77777777" w:rsidR="00071E12" w:rsidRPr="00B03EB0" w:rsidRDefault="00071E12" w:rsidP="00071E12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 xml:space="preserve">Frais relatifs à un loyer (locataire, colocataire, </w:t>
            </w:r>
            <w:proofErr w:type="spellStart"/>
            <w:r w:rsidRPr="00B03EB0">
              <w:rPr>
                <w:rFonts w:ascii="Comic Sans MS" w:hAnsi="Comic Sans MS"/>
                <w:sz w:val="20"/>
                <w:szCs w:val="20"/>
              </w:rPr>
              <w:t>chsld</w:t>
            </w:r>
            <w:proofErr w:type="spellEnd"/>
            <w:r w:rsidRPr="00B03EB0">
              <w:rPr>
                <w:rFonts w:ascii="Comic Sans MS" w:hAnsi="Comic Sans MS"/>
                <w:sz w:val="20"/>
                <w:szCs w:val="20"/>
              </w:rPr>
              <w:t>, propriétaire – selon l’élève).</w:t>
            </w:r>
          </w:p>
          <w:p w14:paraId="599142AD" w14:textId="6EE8E45A" w:rsidR="00071E12" w:rsidRPr="00B03EB0" w:rsidRDefault="00071E12" w:rsidP="00071E12">
            <w:pPr>
              <w:pStyle w:val="Paragraphedeliste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Faire un budget (logement, épicerie, pharmacie, loisirs, autobus)</w:t>
            </w:r>
          </w:p>
          <w:p w14:paraId="5814A8FD" w14:textId="3C996F8C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6" w:type="dxa"/>
          </w:tcPr>
          <w:p w14:paraId="55F534C8" w14:textId="3E526258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Décrire les propriétés des formes géométriques.</w:t>
            </w:r>
          </w:p>
          <w:p w14:paraId="7993A527" w14:textId="33F1B14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Calculer la surface (murs, plancher, dalles, etc.)</w:t>
            </w:r>
          </w:p>
          <w:p w14:paraId="5A2AD139" w14:textId="14F524F9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Calculer la surface d’un solide</w:t>
            </w:r>
          </w:p>
          <w:p w14:paraId="41758E5F" w14:textId="4DB5307E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Convertir des gallons en litres</w:t>
            </w:r>
          </w:p>
          <w:p w14:paraId="2BA3D857" w14:textId="475BCF46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71E12" w:rsidRPr="00B03EB0" w14:paraId="601E5E75" w14:textId="77777777" w:rsidTr="00DE079A">
        <w:tc>
          <w:tcPr>
            <w:tcW w:w="3256" w:type="dxa"/>
          </w:tcPr>
          <w:p w14:paraId="7F82471E" w14:textId="19D71C1B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Mobilier dans une pièce</w:t>
            </w:r>
          </w:p>
        </w:tc>
        <w:tc>
          <w:tcPr>
            <w:tcW w:w="5670" w:type="dxa"/>
          </w:tcPr>
          <w:p w14:paraId="6C5DF34D" w14:textId="77777777" w:rsidR="00071E12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Faire un plan à l’échelle</w:t>
            </w:r>
          </w:p>
          <w:p w14:paraId="6B4BB35A" w14:textId="77777777" w:rsidR="00071E12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Lire un ruban à mesurer</w:t>
            </w:r>
          </w:p>
          <w:p w14:paraId="522C7091" w14:textId="77777777" w:rsidR="00071E12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Comparer un mètre à un pied, pouce/cm (système métrique/impérial)</w:t>
            </w:r>
          </w:p>
          <w:p w14:paraId="43EF387E" w14:textId="0DE741AC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Unité de mesures</w:t>
            </w:r>
          </w:p>
        </w:tc>
        <w:tc>
          <w:tcPr>
            <w:tcW w:w="5528" w:type="dxa"/>
          </w:tcPr>
          <w:p w14:paraId="4B571782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6" w:type="dxa"/>
          </w:tcPr>
          <w:p w14:paraId="7BCF1289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Chercher des mesures manquantes (ex. : grandeur de la pièce)</w:t>
            </w:r>
          </w:p>
          <w:p w14:paraId="520714AB" w14:textId="77777777" w:rsidR="00071E12" w:rsidRPr="00B03EB0" w:rsidRDefault="00071E12" w:rsidP="00071E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Figures géométriques</w:t>
            </w:r>
          </w:p>
          <w:p w14:paraId="74B0CA8C" w14:textId="77777777" w:rsidR="00071E12" w:rsidRPr="00B03EB0" w:rsidRDefault="00071E12" w:rsidP="00071E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Longueur, angle, surface, volume</w:t>
            </w:r>
          </w:p>
          <w:p w14:paraId="3D574250" w14:textId="77777777" w:rsidR="00071E12" w:rsidRPr="00B03EB0" w:rsidRDefault="00071E12" w:rsidP="00071E12">
            <w:pPr>
              <w:pStyle w:val="Paragraphedeliste"/>
              <w:numPr>
                <w:ilvl w:val="0"/>
                <w:numId w:val="1"/>
              </w:num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Périmètre, circonférence</w:t>
            </w:r>
          </w:p>
          <w:p w14:paraId="5797CECD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 xml:space="preserve">Anticipation de l’espace </w:t>
            </w:r>
          </w:p>
          <w:p w14:paraId="75E58335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Planifier la disposition des meubles dans une pièce ou dans un appartement</w:t>
            </w:r>
          </w:p>
          <w:p w14:paraId="00E7884F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Utiliser le système impérial pour certaines mesures</w:t>
            </w:r>
          </w:p>
          <w:p w14:paraId="4D650282" w14:textId="77777777" w:rsidR="00071E12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Convertir des unités de mesure</w:t>
            </w:r>
          </w:p>
          <w:p w14:paraId="672DB8FB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71E12" w:rsidRPr="00B03EB0" w14:paraId="5C899F3C" w14:textId="77777777" w:rsidTr="00DE079A">
        <w:tc>
          <w:tcPr>
            <w:tcW w:w="3256" w:type="dxa"/>
          </w:tcPr>
          <w:p w14:paraId="2951C442" w14:textId="1D25893A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Sondage</w:t>
            </w:r>
          </w:p>
        </w:tc>
        <w:tc>
          <w:tcPr>
            <w:tcW w:w="5670" w:type="dxa"/>
          </w:tcPr>
          <w:p w14:paraId="2E7B300E" w14:textId="1F9C4DA9" w:rsidR="00071E12" w:rsidRPr="00B03EB0" w:rsidRDefault="00071E12" w:rsidP="00071E12">
            <w:r w:rsidRPr="00B03EB0">
              <w:rPr>
                <w:rFonts w:ascii="Comic Sans MS" w:hAnsi="Comic Sans MS"/>
                <w:sz w:val="20"/>
                <w:szCs w:val="20"/>
              </w:rPr>
              <w:t>Pourcentage, fractions</w:t>
            </w:r>
          </w:p>
          <w:p w14:paraId="7E23C121" w14:textId="0919FAF0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Utiliser la calculatrice ou les outils technologiques (Tableur, Excel)</w:t>
            </w:r>
          </w:p>
          <w:p w14:paraId="6561109A" w14:textId="7D7A9782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hyperlink r:id="rId18" w:history="1">
              <w:r w:rsidRPr="00B03EB0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https://censusatschool.ca/fr/tutoriels-video-a-lintention-des-eleves/</w:t>
              </w:r>
            </w:hyperlink>
          </w:p>
          <w:p w14:paraId="342BA563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9953C70" w14:textId="1B98135D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8FA574A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lastRenderedPageBreak/>
              <w:t>Réaliser un sondage</w:t>
            </w:r>
          </w:p>
          <w:p w14:paraId="062CB45B" w14:textId="47830C99" w:rsidR="00071E12" w:rsidRPr="00B03EB0" w:rsidRDefault="00071E12" w:rsidP="00071E12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Détermination de la population ou de l’échantillon</w:t>
            </w:r>
          </w:p>
          <w:p w14:paraId="5120C874" w14:textId="0BC7E7A7" w:rsidR="00071E12" w:rsidRPr="00B03EB0" w:rsidRDefault="00071E12" w:rsidP="00071E12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Méthodes d’échantillonnage</w:t>
            </w:r>
          </w:p>
          <w:p w14:paraId="09346BD8" w14:textId="3629E77F" w:rsidR="00071E12" w:rsidRPr="00B03EB0" w:rsidRDefault="00071E12" w:rsidP="00071E12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Sources de biais</w:t>
            </w:r>
          </w:p>
          <w:p w14:paraId="795DFE99" w14:textId="77777777" w:rsidR="00071E12" w:rsidRPr="00B03EB0" w:rsidRDefault="00071E12" w:rsidP="00071E12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 xml:space="preserve">Collecte de données, </w:t>
            </w:r>
          </w:p>
          <w:p w14:paraId="34F7CE8F" w14:textId="2DD04695" w:rsidR="00071E12" w:rsidRPr="00B03EB0" w:rsidRDefault="00071E12" w:rsidP="00071E12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 w:rsidRPr="00B03EB0">
              <w:rPr>
                <w:rFonts w:ascii="Comic Sans MS" w:hAnsi="Comic Sans MS"/>
                <w:sz w:val="20"/>
                <w:szCs w:val="20"/>
              </w:rPr>
              <w:t>aractère qualitatif et quantitatif</w:t>
            </w:r>
          </w:p>
          <w:p w14:paraId="3CE3D392" w14:textId="25FD3BF4" w:rsidR="00071E12" w:rsidRPr="00B03EB0" w:rsidRDefault="00071E12" w:rsidP="00071E12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trike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lastRenderedPageBreak/>
              <w:t>Créer un questionnaire</w:t>
            </w:r>
            <w:r w:rsidRPr="00B03EB0">
              <w:rPr>
                <w:rFonts w:ascii="Comic Sans MS" w:hAnsi="Comic Sans MS"/>
                <w:strike/>
                <w:sz w:val="20"/>
                <w:szCs w:val="20"/>
              </w:rPr>
              <w:t xml:space="preserve"> </w:t>
            </w:r>
          </w:p>
          <w:p w14:paraId="24E74BA4" w14:textId="36113A44" w:rsidR="00071E12" w:rsidRPr="00B03EB0" w:rsidRDefault="00071E12" w:rsidP="00071E12">
            <w:pPr>
              <w:pStyle w:val="Paragraphedeliste"/>
              <w:numPr>
                <w:ilvl w:val="0"/>
                <w:numId w:val="4"/>
              </w:numPr>
              <w:rPr>
                <w:rFonts w:ascii="Comic Sans MS" w:hAnsi="Comic Sans MS"/>
                <w:strike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Mettre en évidence certains aspects de l’information (minimum, maximum, écart, moyenne) à l’aide d’affiche, diaporama, présentation, discussion, comparaison</w:t>
            </w:r>
          </w:p>
          <w:p w14:paraId="350DB577" w14:textId="4CB564D4" w:rsidR="00071E12" w:rsidRPr="00B03EB0" w:rsidRDefault="00071E12" w:rsidP="00071E12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hyperlink r:id="rId19" w:history="1">
              <w:r w:rsidRPr="00B03EB0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https://censusatschool.ca/fr/enseignants/</w:t>
              </w:r>
            </w:hyperlink>
          </w:p>
          <w:p w14:paraId="65E9F16E" w14:textId="13992094" w:rsidR="00071E12" w:rsidRPr="00B03EB0" w:rsidRDefault="00071E12" w:rsidP="00071E12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  <w:hyperlink r:id="rId20" w:history="1">
              <w:r w:rsidRPr="00B03EB0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https://www.statcan.gc.ca/fra/debut</w:t>
              </w:r>
            </w:hyperlink>
          </w:p>
          <w:p w14:paraId="518DA687" w14:textId="77777777" w:rsidR="00071E12" w:rsidRPr="00B03EB0" w:rsidRDefault="00071E12" w:rsidP="00071E12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  <w:p w14:paraId="223411D1" w14:textId="77777777" w:rsidR="00071E12" w:rsidRPr="00B03EB0" w:rsidRDefault="00071E12" w:rsidP="00071E12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  <w:p w14:paraId="63AFC911" w14:textId="77777777" w:rsidR="00071E12" w:rsidRPr="00B03EB0" w:rsidRDefault="00071E12" w:rsidP="00071E12">
            <w:pPr>
              <w:pStyle w:val="Paragraphedeliste"/>
              <w:rPr>
                <w:rFonts w:ascii="Comic Sans MS" w:hAnsi="Comic Sans MS"/>
                <w:sz w:val="20"/>
                <w:szCs w:val="20"/>
              </w:rPr>
            </w:pPr>
          </w:p>
          <w:p w14:paraId="4D3C7E09" w14:textId="3D5E3F20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6" w:type="dxa"/>
          </w:tcPr>
          <w:p w14:paraId="24BC07F2" w14:textId="7EF1C997" w:rsidR="00071E12" w:rsidRPr="00B03EB0" w:rsidRDefault="00071E12" w:rsidP="00071E12">
            <w:pPr>
              <w:rPr>
                <w:rFonts w:ascii="Comic Sans MS" w:hAnsi="Comic Sans MS"/>
                <w:strike/>
                <w:sz w:val="20"/>
                <w:szCs w:val="20"/>
              </w:rPr>
            </w:pPr>
          </w:p>
        </w:tc>
      </w:tr>
      <w:tr w:rsidR="00071E12" w:rsidRPr="00B03EB0" w14:paraId="3EF37910" w14:textId="77777777" w:rsidTr="00DE079A">
        <w:tc>
          <w:tcPr>
            <w:tcW w:w="3256" w:type="dxa"/>
          </w:tcPr>
          <w:p w14:paraId="49C12676" w14:textId="2569758E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 w:rsidRPr="00B03EB0">
              <w:rPr>
                <w:rFonts w:ascii="Comic Sans MS" w:hAnsi="Comic Sans MS"/>
                <w:sz w:val="20"/>
                <w:szCs w:val="20"/>
              </w:rPr>
              <w:t>Argent</w:t>
            </w:r>
          </w:p>
        </w:tc>
        <w:tc>
          <w:tcPr>
            <w:tcW w:w="5670" w:type="dxa"/>
          </w:tcPr>
          <w:p w14:paraId="70C61CC5" w14:textId="5607806C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Différencier les valeurs de l’argent</w:t>
            </w:r>
          </w:p>
          <w:p w14:paraId="6C4E5D48" w14:textId="2CC3DB70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Comparaison des frais bancaires de différentes institutions.</w:t>
            </w:r>
          </w:p>
          <w:p w14:paraId="20EB934D" w14:textId="742B16E0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Compte chèques/épargne</w:t>
            </w:r>
          </w:p>
          <w:p w14:paraId="71D07730" w14:textId="442F5B09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hyperlink r:id="rId21" w:history="1">
              <w:r w:rsidRPr="00B03EB0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https://itools-ioutils.fcac-acfc.gc.ca/ACT-OCC/SearchFilter-fra.aspx</w:t>
              </w:r>
            </w:hyperlink>
          </w:p>
          <w:p w14:paraId="0FC66AB3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7C44DF2" w14:textId="49C1181A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hyperlink r:id="rId22" w:history="1">
              <w:r w:rsidRPr="00B03EB0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https://www.ratehub.ca/comptes-cheques/meilleurs-comptes-cheques</w:t>
              </w:r>
            </w:hyperlink>
          </w:p>
          <w:p w14:paraId="37056E09" w14:textId="560EEF05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5F467CA" w14:textId="3F3CA3C7" w:rsidR="00071E12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Taux de change</w:t>
            </w:r>
          </w:p>
          <w:p w14:paraId="1463DB58" w14:textId="2509DC6F" w:rsidR="003C7F13" w:rsidRPr="00B03EB0" w:rsidRDefault="003C7F13" w:rsidP="00071E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Achat/location/paiement étalé avec ou sans intérêt</w:t>
            </w:r>
          </w:p>
          <w:p w14:paraId="5755643F" w14:textId="65225980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01F3A998" w14:textId="75AA8702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6" w:type="dxa"/>
          </w:tcPr>
          <w:p w14:paraId="7BBDE47D" w14:textId="3269F1AE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71E12" w:rsidRPr="00B03EB0" w14:paraId="14B35B72" w14:textId="77777777" w:rsidTr="00DE079A">
        <w:tc>
          <w:tcPr>
            <w:tcW w:w="3256" w:type="dxa"/>
          </w:tcPr>
          <w:p w14:paraId="53AC434A" w14:textId="7A809891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Salaire</w:t>
            </w:r>
          </w:p>
        </w:tc>
        <w:tc>
          <w:tcPr>
            <w:tcW w:w="5670" w:type="dxa"/>
          </w:tcPr>
          <w:p w14:paraId="3EB8F199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Comparer des salaires</w:t>
            </w:r>
          </w:p>
          <w:p w14:paraId="1C416038" w14:textId="3419864A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Calculer le salaire à l’heure, jour, semaine, mois</w:t>
            </w:r>
          </w:p>
          <w:p w14:paraId="5241828C" w14:textId="5C17E0DB" w:rsidR="00071E12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Salaire régulier/temps supplémentaire</w:t>
            </w:r>
          </w:p>
          <w:p w14:paraId="1B1A1597" w14:textId="1B31B5A6" w:rsidR="003C7F13" w:rsidRDefault="003C7F13" w:rsidP="00071E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Déduction sur un chèque de paie</w:t>
            </w:r>
          </w:p>
          <w:p w14:paraId="5D126351" w14:textId="5ED2275A" w:rsidR="003C7F13" w:rsidRPr="00B03EB0" w:rsidRDefault="003C7F13" w:rsidP="00071E1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Remplir une déclaration d’impôt</w:t>
            </w:r>
          </w:p>
          <w:p w14:paraId="4AF3A769" w14:textId="37220199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Rechercher le salaire moyen</w:t>
            </w:r>
          </w:p>
          <w:p w14:paraId="68AFA658" w14:textId="5B0E8AC1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Comprendre les déductions à la source (utiliser un talon de paye)</w:t>
            </w:r>
          </w:p>
          <w:p w14:paraId="5BA2C7DB" w14:textId="31AC24ED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Transformer salaire hebdomadaire en salaire horaire</w:t>
            </w:r>
          </w:p>
        </w:tc>
        <w:tc>
          <w:tcPr>
            <w:tcW w:w="5528" w:type="dxa"/>
          </w:tcPr>
          <w:p w14:paraId="0ED9F354" w14:textId="177CB4A5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6" w:type="dxa"/>
          </w:tcPr>
          <w:p w14:paraId="5A589E07" w14:textId="4F047EC8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71E12" w:rsidRPr="00B03EB0" w14:paraId="41CBE264" w14:textId="77777777" w:rsidTr="00DE079A">
        <w:tc>
          <w:tcPr>
            <w:tcW w:w="3256" w:type="dxa"/>
          </w:tcPr>
          <w:p w14:paraId="523012FE" w14:textId="54C82534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0" w:type="dxa"/>
          </w:tcPr>
          <w:p w14:paraId="7EAA8A53" w14:textId="45D71A5A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6F89895C" w14:textId="107639C1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6" w:type="dxa"/>
          </w:tcPr>
          <w:p w14:paraId="0A678E54" w14:textId="1F1C1622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71E12" w:rsidRPr="00B03EB0" w14:paraId="28AFDE0C" w14:textId="77777777" w:rsidTr="00DE079A">
        <w:trPr>
          <w:trHeight w:val="1870"/>
        </w:trPr>
        <w:tc>
          <w:tcPr>
            <w:tcW w:w="3256" w:type="dxa"/>
          </w:tcPr>
          <w:p w14:paraId="4693091C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7413CCA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 xml:space="preserve">Projet d’aménagement de la classe-atelier </w:t>
            </w:r>
          </w:p>
          <w:p w14:paraId="22EBA073" w14:textId="50C3AE43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7E9F2C5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51326CA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6" w:type="dxa"/>
          </w:tcPr>
          <w:p w14:paraId="6FC6956D" w14:textId="0CAC2A4E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Convertir des mesures de volume</w:t>
            </w:r>
          </w:p>
          <w:p w14:paraId="43DFB087" w14:textId="7783FBBD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D5D738E" w14:textId="312AA1B1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Calculer le volume d’un classeur, etc.</w:t>
            </w:r>
          </w:p>
          <w:p w14:paraId="4BD5F06A" w14:textId="6974FD6E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4FC5AA8" w14:textId="114DE324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AC3E833" w14:textId="305F5994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71E12" w14:paraId="1A6AD9F7" w14:textId="77777777" w:rsidTr="00DE079A">
        <w:trPr>
          <w:trHeight w:val="1870"/>
        </w:trPr>
        <w:tc>
          <w:tcPr>
            <w:tcW w:w="3256" w:type="dxa"/>
          </w:tcPr>
          <w:p w14:paraId="768A1DA9" w14:textId="76929F1A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Activités de réflexion sur les solides</w:t>
            </w:r>
          </w:p>
          <w:p w14:paraId="6BC5DA41" w14:textId="2052DB23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(</w:t>
            </w:r>
            <w:proofErr w:type="gramStart"/>
            <w:r w:rsidRPr="00B03EB0">
              <w:rPr>
                <w:rFonts w:ascii="Comic Sans MS" w:hAnsi="Comic Sans MS"/>
                <w:sz w:val="20"/>
                <w:szCs w:val="20"/>
              </w:rPr>
              <w:t>conflit</w:t>
            </w:r>
            <w:proofErr w:type="gramEnd"/>
            <w:r w:rsidRPr="00B03EB0">
              <w:rPr>
                <w:rFonts w:ascii="Comic Sans MS" w:hAnsi="Comic Sans MS"/>
                <w:sz w:val="20"/>
                <w:szCs w:val="20"/>
              </w:rPr>
              <w:t xml:space="preserve"> aire-volume)</w:t>
            </w:r>
          </w:p>
          <w:p w14:paraId="25AD9A5E" w14:textId="44534B9C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hyperlink r:id="rId23" w:history="1">
              <w:r w:rsidRPr="00B03EB0">
                <w:rPr>
                  <w:rStyle w:val="Lienhypertexte"/>
                  <w:rFonts w:ascii="Comic Sans MS" w:hAnsi="Comic Sans MS"/>
                  <w:sz w:val="20"/>
                  <w:szCs w:val="20"/>
                </w:rPr>
                <w:t>http://threeacts.mrmeyer.com/popcornpicker/</w:t>
              </w:r>
            </w:hyperlink>
          </w:p>
          <w:p w14:paraId="70625BEE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D0B61F5" w14:textId="71EEA892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8B9BF75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8F2C1F8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6" w:type="dxa"/>
          </w:tcPr>
          <w:p w14:paraId="2C4B7598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Convertir des mesures de volume</w:t>
            </w:r>
          </w:p>
          <w:p w14:paraId="65EB1219" w14:textId="7E596A40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Différence entre aire et volume</w:t>
            </w:r>
          </w:p>
          <w:p w14:paraId="062226AC" w14:textId="189B1B41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  <w:r w:rsidRPr="00B03EB0">
              <w:rPr>
                <w:rFonts w:ascii="Comic Sans MS" w:hAnsi="Comic Sans MS"/>
                <w:sz w:val="20"/>
                <w:szCs w:val="20"/>
              </w:rPr>
              <w:t>Calculer le volume</w:t>
            </w:r>
          </w:p>
          <w:p w14:paraId="14083877" w14:textId="77777777" w:rsidR="00071E12" w:rsidRPr="00B03EB0" w:rsidRDefault="00071E12" w:rsidP="00071E12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285F3AC3" w14:textId="13CF4E97" w:rsidR="00B73B4B" w:rsidRDefault="00B73B4B">
      <w:pPr>
        <w:rPr>
          <w:rFonts w:ascii="Comic Sans MS" w:hAnsi="Comic Sans MS"/>
          <w:sz w:val="20"/>
          <w:szCs w:val="20"/>
        </w:rPr>
      </w:pPr>
    </w:p>
    <w:p w14:paraId="7E759B98" w14:textId="77777777" w:rsidR="00B73B4B" w:rsidRDefault="00B73B4B">
      <w:pPr>
        <w:rPr>
          <w:rFonts w:ascii="Comic Sans MS" w:hAnsi="Comic Sans MS"/>
          <w:sz w:val="20"/>
          <w:szCs w:val="20"/>
        </w:rPr>
      </w:pPr>
    </w:p>
    <w:p w14:paraId="68545A39" w14:textId="77777777" w:rsidR="001B6DC3" w:rsidRDefault="001B6DC3">
      <w:pPr>
        <w:rPr>
          <w:rFonts w:ascii="Segoe UI" w:hAnsi="Segoe UI" w:cs="Segoe UI"/>
          <w:color w:val="FFFFFF"/>
          <w:u w:val="single"/>
          <w:shd w:val="clear" w:color="auto" w:fill="323131"/>
        </w:rPr>
      </w:pPr>
    </w:p>
    <w:p w14:paraId="04372A04" w14:textId="77777777" w:rsidR="001B6DC3" w:rsidRDefault="001B6DC3">
      <w:pPr>
        <w:rPr>
          <w:rFonts w:ascii="Segoe UI" w:hAnsi="Segoe UI" w:cs="Segoe UI"/>
          <w:color w:val="FFFFFF"/>
          <w:u w:val="single"/>
          <w:shd w:val="clear" w:color="auto" w:fill="323131"/>
        </w:rPr>
      </w:pPr>
    </w:p>
    <w:p w14:paraId="27B00BAB" w14:textId="77777777" w:rsidR="001B6DC3" w:rsidRDefault="001B6DC3">
      <w:pPr>
        <w:rPr>
          <w:rFonts w:ascii="Segoe UI" w:hAnsi="Segoe UI" w:cs="Segoe UI"/>
          <w:color w:val="FFFFFF"/>
          <w:u w:val="single"/>
          <w:shd w:val="clear" w:color="auto" w:fill="323131"/>
        </w:rPr>
      </w:pPr>
    </w:p>
    <w:p w14:paraId="4382B155" w14:textId="77777777" w:rsidR="001B6DC3" w:rsidRDefault="001B6DC3">
      <w:pPr>
        <w:rPr>
          <w:rFonts w:ascii="Comic Sans MS" w:hAnsi="Comic Sans MS"/>
          <w:sz w:val="20"/>
          <w:szCs w:val="20"/>
        </w:rPr>
      </w:pPr>
    </w:p>
    <w:sectPr w:rsidR="001B6DC3" w:rsidSect="001A6624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FB1"/>
    <w:multiLevelType w:val="hybridMultilevel"/>
    <w:tmpl w:val="6A828A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FDD"/>
    <w:multiLevelType w:val="hybridMultilevel"/>
    <w:tmpl w:val="29B8DA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745B4"/>
    <w:multiLevelType w:val="hybridMultilevel"/>
    <w:tmpl w:val="19BED06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E6BC5"/>
    <w:multiLevelType w:val="hybridMultilevel"/>
    <w:tmpl w:val="2A94BD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74C3D"/>
    <w:multiLevelType w:val="hybridMultilevel"/>
    <w:tmpl w:val="E8BE5E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24"/>
    <w:rsid w:val="00003A22"/>
    <w:rsid w:val="00013C97"/>
    <w:rsid w:val="00035EFC"/>
    <w:rsid w:val="00061264"/>
    <w:rsid w:val="00061810"/>
    <w:rsid w:val="00071E12"/>
    <w:rsid w:val="000C21A7"/>
    <w:rsid w:val="000F1B63"/>
    <w:rsid w:val="000F61D3"/>
    <w:rsid w:val="00110952"/>
    <w:rsid w:val="00125226"/>
    <w:rsid w:val="00152C78"/>
    <w:rsid w:val="00184AFA"/>
    <w:rsid w:val="001A43F7"/>
    <w:rsid w:val="001A6624"/>
    <w:rsid w:val="001B42A4"/>
    <w:rsid w:val="001B6DC3"/>
    <w:rsid w:val="001B76FD"/>
    <w:rsid w:val="001C08B9"/>
    <w:rsid w:val="001E693C"/>
    <w:rsid w:val="001E6D98"/>
    <w:rsid w:val="001F4479"/>
    <w:rsid w:val="001F47BF"/>
    <w:rsid w:val="002847CD"/>
    <w:rsid w:val="002A3F0B"/>
    <w:rsid w:val="002B55E5"/>
    <w:rsid w:val="002D4DD1"/>
    <w:rsid w:val="00315D97"/>
    <w:rsid w:val="0032780C"/>
    <w:rsid w:val="0033333D"/>
    <w:rsid w:val="00333C62"/>
    <w:rsid w:val="00343251"/>
    <w:rsid w:val="00343EF9"/>
    <w:rsid w:val="003573AE"/>
    <w:rsid w:val="00367035"/>
    <w:rsid w:val="00373FE4"/>
    <w:rsid w:val="003850FF"/>
    <w:rsid w:val="003B0425"/>
    <w:rsid w:val="003B4682"/>
    <w:rsid w:val="003C7F13"/>
    <w:rsid w:val="003D4D85"/>
    <w:rsid w:val="00427C02"/>
    <w:rsid w:val="00452BA5"/>
    <w:rsid w:val="0045735F"/>
    <w:rsid w:val="00473488"/>
    <w:rsid w:val="004737E6"/>
    <w:rsid w:val="004A51FF"/>
    <w:rsid w:val="004B2C4D"/>
    <w:rsid w:val="004B6DF1"/>
    <w:rsid w:val="004C1ACE"/>
    <w:rsid w:val="004E3BD0"/>
    <w:rsid w:val="00506DCC"/>
    <w:rsid w:val="00515805"/>
    <w:rsid w:val="00536B41"/>
    <w:rsid w:val="005550E3"/>
    <w:rsid w:val="00584805"/>
    <w:rsid w:val="005C121F"/>
    <w:rsid w:val="005F29B3"/>
    <w:rsid w:val="00611CA6"/>
    <w:rsid w:val="00613185"/>
    <w:rsid w:val="00617203"/>
    <w:rsid w:val="0062783D"/>
    <w:rsid w:val="006652D8"/>
    <w:rsid w:val="0066688E"/>
    <w:rsid w:val="00676710"/>
    <w:rsid w:val="006819A0"/>
    <w:rsid w:val="006844FB"/>
    <w:rsid w:val="00684FC7"/>
    <w:rsid w:val="0068716A"/>
    <w:rsid w:val="006915FB"/>
    <w:rsid w:val="006A1904"/>
    <w:rsid w:val="006B5133"/>
    <w:rsid w:val="006B52BA"/>
    <w:rsid w:val="006C0134"/>
    <w:rsid w:val="006D1121"/>
    <w:rsid w:val="006D1F76"/>
    <w:rsid w:val="006E1E54"/>
    <w:rsid w:val="00707F89"/>
    <w:rsid w:val="007228E6"/>
    <w:rsid w:val="007413B6"/>
    <w:rsid w:val="007438D0"/>
    <w:rsid w:val="00754440"/>
    <w:rsid w:val="0078396D"/>
    <w:rsid w:val="0079695D"/>
    <w:rsid w:val="007A4CC0"/>
    <w:rsid w:val="007C1116"/>
    <w:rsid w:val="007C7741"/>
    <w:rsid w:val="007D1CFE"/>
    <w:rsid w:val="007E4CBC"/>
    <w:rsid w:val="007F5027"/>
    <w:rsid w:val="007F57E9"/>
    <w:rsid w:val="00801E81"/>
    <w:rsid w:val="00810D06"/>
    <w:rsid w:val="00817BAA"/>
    <w:rsid w:val="008226CB"/>
    <w:rsid w:val="00834645"/>
    <w:rsid w:val="00854BC6"/>
    <w:rsid w:val="00856DAD"/>
    <w:rsid w:val="00860112"/>
    <w:rsid w:val="00864FF9"/>
    <w:rsid w:val="00887F1B"/>
    <w:rsid w:val="008A5ECD"/>
    <w:rsid w:val="008C625E"/>
    <w:rsid w:val="008C6B99"/>
    <w:rsid w:val="008D6AC1"/>
    <w:rsid w:val="008E3DC7"/>
    <w:rsid w:val="008F3A89"/>
    <w:rsid w:val="009102DA"/>
    <w:rsid w:val="00940AA4"/>
    <w:rsid w:val="00945E55"/>
    <w:rsid w:val="009614C5"/>
    <w:rsid w:val="00966CE2"/>
    <w:rsid w:val="00974097"/>
    <w:rsid w:val="0098262D"/>
    <w:rsid w:val="0099407F"/>
    <w:rsid w:val="009D6C1A"/>
    <w:rsid w:val="00A02173"/>
    <w:rsid w:val="00A051D7"/>
    <w:rsid w:val="00A46A4A"/>
    <w:rsid w:val="00A727B2"/>
    <w:rsid w:val="00A833CE"/>
    <w:rsid w:val="00A8630A"/>
    <w:rsid w:val="00AB2F35"/>
    <w:rsid w:val="00AE32B6"/>
    <w:rsid w:val="00B03EB0"/>
    <w:rsid w:val="00B053C9"/>
    <w:rsid w:val="00B2003E"/>
    <w:rsid w:val="00B27C33"/>
    <w:rsid w:val="00B464C9"/>
    <w:rsid w:val="00B73B4B"/>
    <w:rsid w:val="00B858B1"/>
    <w:rsid w:val="00BA0692"/>
    <w:rsid w:val="00BB0C85"/>
    <w:rsid w:val="00BB4762"/>
    <w:rsid w:val="00BC045C"/>
    <w:rsid w:val="00BC5789"/>
    <w:rsid w:val="00BF2BBE"/>
    <w:rsid w:val="00BF6976"/>
    <w:rsid w:val="00C014BD"/>
    <w:rsid w:val="00C13C79"/>
    <w:rsid w:val="00C25887"/>
    <w:rsid w:val="00C4149D"/>
    <w:rsid w:val="00C63FDD"/>
    <w:rsid w:val="00CA4E64"/>
    <w:rsid w:val="00CB2FD7"/>
    <w:rsid w:val="00CE4F90"/>
    <w:rsid w:val="00D566A6"/>
    <w:rsid w:val="00D66243"/>
    <w:rsid w:val="00D71BBD"/>
    <w:rsid w:val="00D815A8"/>
    <w:rsid w:val="00D82228"/>
    <w:rsid w:val="00D956B6"/>
    <w:rsid w:val="00DA5C24"/>
    <w:rsid w:val="00DC2B4D"/>
    <w:rsid w:val="00DD26A2"/>
    <w:rsid w:val="00DE079A"/>
    <w:rsid w:val="00E2639D"/>
    <w:rsid w:val="00E26BC2"/>
    <w:rsid w:val="00E50D08"/>
    <w:rsid w:val="00E65ADB"/>
    <w:rsid w:val="00E67087"/>
    <w:rsid w:val="00E67689"/>
    <w:rsid w:val="00E7393B"/>
    <w:rsid w:val="00E833A4"/>
    <w:rsid w:val="00EA0E61"/>
    <w:rsid w:val="00ED6973"/>
    <w:rsid w:val="00EE2A70"/>
    <w:rsid w:val="00F023FF"/>
    <w:rsid w:val="00F10CF4"/>
    <w:rsid w:val="00F60D7A"/>
    <w:rsid w:val="00F87C85"/>
    <w:rsid w:val="00F91AC7"/>
    <w:rsid w:val="00FC50E8"/>
    <w:rsid w:val="00FD5CEC"/>
    <w:rsid w:val="00F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269A"/>
  <w15:chartTrackingRefBased/>
  <w15:docId w15:val="{99376C90-7923-4102-BCB5-CA49198A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708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844F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27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qc.ca/fileadmin/site_web/documents/dpse/formation_jeunes/PFEQ_Chap_07.1.pdf" TargetMode="External"/><Relationship Id="rId13" Type="http://schemas.openxmlformats.org/officeDocument/2006/relationships/hyperlink" Target="http://cybersavoir.csdm.qc.ca/mat-sec/taches-et-activites/" TargetMode="External"/><Relationship Id="rId18" Type="http://schemas.openxmlformats.org/officeDocument/2006/relationships/hyperlink" Target="https://censusatschool.ca/fr/tutoriels-video-a-lintention-des-elev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tools-ioutils.fcac-acfc.gc.ca/ACT-OCC/SearchFilter-fra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cybersavoir.csdm.qc.ca/mat-sec/taches-et-activites/" TargetMode="External"/><Relationship Id="rId17" Type="http://schemas.openxmlformats.org/officeDocument/2006/relationships/hyperlink" Target="https://www.youtube.com/watch?v=ALUiqD4blG8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101qs.com/2841-nanas-paint-mixup" TargetMode="External"/><Relationship Id="rId20" Type="http://schemas.openxmlformats.org/officeDocument/2006/relationships/hyperlink" Target="https://www.statcan.gc.ca/fra/debu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rculaires.com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cybersavoir.csdm.qc.ca/mat-sec/taches-et-activites/" TargetMode="External"/><Relationship Id="rId23" Type="http://schemas.openxmlformats.org/officeDocument/2006/relationships/hyperlink" Target="http://threeacts.mrmeyer.com/popcornpicker/" TargetMode="External"/><Relationship Id="rId10" Type="http://schemas.openxmlformats.org/officeDocument/2006/relationships/hyperlink" Target="http://threeacts.mrmeyer.com/nana/" TargetMode="External"/><Relationship Id="rId19" Type="http://schemas.openxmlformats.org/officeDocument/2006/relationships/hyperlink" Target="https://censusatschool.ca/fr/enseignant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ici.radio-canada.ca/regions/quebec/2016/03/07/002-systeme-metrique-imperial-mesures-canada.shtml" TargetMode="External"/><Relationship Id="rId14" Type="http://schemas.openxmlformats.org/officeDocument/2006/relationships/hyperlink" Target="https://www.recitus.qc.ca/ressources/secondaire/publications/categorie/secondaire/par-matieres/education-financiere" TargetMode="External"/><Relationship Id="rId22" Type="http://schemas.openxmlformats.org/officeDocument/2006/relationships/hyperlink" Target="https://www.ratehub.ca/comptes-cheques/meilleurs-comptes-chequ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3747B-E251-4BD9-8B61-762DA16C8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A9EEB-979C-436D-962B-AA627E290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1B3F4A-9AD0-4CFA-9E4B-6D28772417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4</cp:revision>
  <dcterms:created xsi:type="dcterms:W3CDTF">2021-03-02T14:45:00Z</dcterms:created>
  <dcterms:modified xsi:type="dcterms:W3CDTF">2021-09-28T00:46:00Z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