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F105" w14:textId="77777777" w:rsidR="0090792C" w:rsidRDefault="00B52AA1">
      <w:pPr>
        <w:pStyle w:val="Titre1"/>
      </w:pPr>
      <w:proofErr w:type="spellStart"/>
      <w:r>
        <w:t>Exercice</w:t>
      </w:r>
      <w:proofErr w:type="spellEnd"/>
      <w:r>
        <w:t xml:space="preserve"> </w:t>
      </w:r>
      <w:proofErr w:type="spellStart"/>
      <w:r>
        <w:t>d'inventaire</w:t>
      </w:r>
      <w:proofErr w:type="spellEnd"/>
      <w:r>
        <w:t xml:space="preserve"> - </w:t>
      </w:r>
      <w:r>
        <w:t>FPT1</w:t>
      </w:r>
    </w:p>
    <w:p w14:paraId="68662C0C" w14:textId="77777777" w:rsidR="00B52AA1" w:rsidRPr="00B52AA1" w:rsidRDefault="00B52AA1" w:rsidP="00B52AA1"/>
    <w:p w14:paraId="32B4C365" w14:textId="77777777" w:rsidR="0090792C" w:rsidRDefault="00B52AA1">
      <w:r w:rsidRPr="00B52AA1">
        <w:rPr>
          <w:lang w:val="fr-CA"/>
        </w:rPr>
        <w:t xml:space="preserve">Consigne : Complète le tableau ci-dessous en inscrivant la quantité trouvée pour chaque article. Calcule ensuite l’écart entre la quantité attendue et la quantité trouvée. </w:t>
      </w:r>
      <w:proofErr w:type="spellStart"/>
      <w:r>
        <w:t>Indique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c’est</w:t>
      </w:r>
      <w:proofErr w:type="spellEnd"/>
      <w:r>
        <w:t xml:space="preserve"> un </w:t>
      </w:r>
      <w:proofErr w:type="spellStart"/>
      <w:r>
        <w:t>manque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un surplus.</w:t>
      </w:r>
    </w:p>
    <w:p w14:paraId="5BB8B6E8" w14:textId="77777777" w:rsidR="00B52AA1" w:rsidRDefault="00B52A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  <w:gridCol w:w="1728"/>
      </w:tblGrid>
      <w:tr w:rsidR="00B52AA1" w14:paraId="73FC76EF" w14:textId="77777777" w:rsidTr="00B52AA1">
        <w:trPr>
          <w:trHeight w:val="624"/>
        </w:trPr>
        <w:tc>
          <w:tcPr>
            <w:tcW w:w="1728" w:type="dxa"/>
          </w:tcPr>
          <w:p w14:paraId="584DCB7B" w14:textId="77777777" w:rsidR="00B52AA1" w:rsidRDefault="00B52AA1">
            <w:proofErr w:type="spellStart"/>
            <w:r>
              <w:t>Référence</w:t>
            </w:r>
            <w:proofErr w:type="spellEnd"/>
          </w:p>
        </w:tc>
        <w:tc>
          <w:tcPr>
            <w:tcW w:w="1728" w:type="dxa"/>
          </w:tcPr>
          <w:p w14:paraId="3B84086C" w14:textId="77777777" w:rsidR="00B52AA1" w:rsidRDefault="00B52AA1">
            <w:r>
              <w:t>Description</w:t>
            </w:r>
          </w:p>
        </w:tc>
        <w:tc>
          <w:tcPr>
            <w:tcW w:w="1728" w:type="dxa"/>
          </w:tcPr>
          <w:p w14:paraId="5343EFCC" w14:textId="77777777" w:rsidR="00B52AA1" w:rsidRDefault="00B52AA1">
            <w:r>
              <w:t>Quantité attendue</w:t>
            </w:r>
          </w:p>
        </w:tc>
        <w:tc>
          <w:tcPr>
            <w:tcW w:w="1728" w:type="dxa"/>
          </w:tcPr>
          <w:p w14:paraId="705359C5" w14:textId="77777777" w:rsidR="00B52AA1" w:rsidRDefault="00B52AA1">
            <w:r>
              <w:t>Quantité trouvée</w:t>
            </w:r>
          </w:p>
        </w:tc>
        <w:tc>
          <w:tcPr>
            <w:tcW w:w="1728" w:type="dxa"/>
          </w:tcPr>
          <w:p w14:paraId="48A7D3A6" w14:textId="77777777" w:rsidR="00B52AA1" w:rsidRDefault="00B52AA1">
            <w:r>
              <w:t>Écart</w:t>
            </w:r>
          </w:p>
        </w:tc>
        <w:tc>
          <w:tcPr>
            <w:tcW w:w="1728" w:type="dxa"/>
          </w:tcPr>
          <w:p w14:paraId="696F7586" w14:textId="77777777" w:rsidR="00B52AA1" w:rsidRDefault="00B52AA1">
            <w:proofErr w:type="spellStart"/>
            <w:r>
              <w:t>Manque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surplus</w:t>
            </w:r>
          </w:p>
        </w:tc>
      </w:tr>
      <w:tr w:rsidR="00B52AA1" w14:paraId="2305809D" w14:textId="77777777" w:rsidTr="00B52AA1">
        <w:trPr>
          <w:trHeight w:val="624"/>
        </w:trPr>
        <w:tc>
          <w:tcPr>
            <w:tcW w:w="1728" w:type="dxa"/>
          </w:tcPr>
          <w:p w14:paraId="376BA630" w14:textId="77777777" w:rsidR="00B52AA1" w:rsidRDefault="00B52AA1">
            <w:r>
              <w:t>A101</w:t>
            </w:r>
          </w:p>
        </w:tc>
        <w:tc>
          <w:tcPr>
            <w:tcW w:w="1728" w:type="dxa"/>
          </w:tcPr>
          <w:p w14:paraId="37D3408D" w14:textId="77777777" w:rsidR="00B52AA1" w:rsidRDefault="00B52AA1">
            <w:r>
              <w:t>Boîtes de crayons HB</w:t>
            </w:r>
          </w:p>
        </w:tc>
        <w:tc>
          <w:tcPr>
            <w:tcW w:w="1728" w:type="dxa"/>
          </w:tcPr>
          <w:p w14:paraId="3E603525" w14:textId="77777777" w:rsidR="00B52AA1" w:rsidRDefault="00B52AA1">
            <w:r>
              <w:t>24</w:t>
            </w:r>
          </w:p>
        </w:tc>
        <w:tc>
          <w:tcPr>
            <w:tcW w:w="1728" w:type="dxa"/>
          </w:tcPr>
          <w:p w14:paraId="0BE390B4" w14:textId="77777777" w:rsidR="00B52AA1" w:rsidRDefault="00B52AA1"/>
        </w:tc>
        <w:tc>
          <w:tcPr>
            <w:tcW w:w="1728" w:type="dxa"/>
          </w:tcPr>
          <w:p w14:paraId="34330F13" w14:textId="77777777" w:rsidR="00B52AA1" w:rsidRDefault="00B52AA1"/>
        </w:tc>
        <w:tc>
          <w:tcPr>
            <w:tcW w:w="1728" w:type="dxa"/>
          </w:tcPr>
          <w:p w14:paraId="25D622E5" w14:textId="77777777" w:rsidR="00B52AA1" w:rsidRDefault="00B52AA1"/>
        </w:tc>
      </w:tr>
      <w:tr w:rsidR="00B52AA1" w14:paraId="6CD4B499" w14:textId="77777777" w:rsidTr="00B52AA1">
        <w:trPr>
          <w:trHeight w:val="624"/>
        </w:trPr>
        <w:tc>
          <w:tcPr>
            <w:tcW w:w="1728" w:type="dxa"/>
          </w:tcPr>
          <w:p w14:paraId="2523BD36" w14:textId="77777777" w:rsidR="00B52AA1" w:rsidRDefault="00B52AA1">
            <w:r>
              <w:t>B205</w:t>
            </w:r>
          </w:p>
        </w:tc>
        <w:tc>
          <w:tcPr>
            <w:tcW w:w="1728" w:type="dxa"/>
          </w:tcPr>
          <w:p w14:paraId="671E809B" w14:textId="77777777" w:rsidR="00B52AA1" w:rsidRDefault="00B52AA1">
            <w:r>
              <w:t>Cahiers lignés 32 pages</w:t>
            </w:r>
          </w:p>
        </w:tc>
        <w:tc>
          <w:tcPr>
            <w:tcW w:w="1728" w:type="dxa"/>
          </w:tcPr>
          <w:p w14:paraId="183898CC" w14:textId="77777777" w:rsidR="00B52AA1" w:rsidRDefault="00B52AA1">
            <w:r>
              <w:t>30</w:t>
            </w:r>
          </w:p>
        </w:tc>
        <w:tc>
          <w:tcPr>
            <w:tcW w:w="1728" w:type="dxa"/>
          </w:tcPr>
          <w:p w14:paraId="4E4A7F75" w14:textId="77777777" w:rsidR="00B52AA1" w:rsidRDefault="00B52AA1">
            <w:bookmarkStart w:id="0" w:name="_GoBack"/>
            <w:bookmarkEnd w:id="0"/>
          </w:p>
        </w:tc>
        <w:tc>
          <w:tcPr>
            <w:tcW w:w="1728" w:type="dxa"/>
          </w:tcPr>
          <w:p w14:paraId="1B0891EF" w14:textId="77777777" w:rsidR="00B52AA1" w:rsidRDefault="00B52AA1"/>
        </w:tc>
        <w:tc>
          <w:tcPr>
            <w:tcW w:w="1728" w:type="dxa"/>
          </w:tcPr>
          <w:p w14:paraId="32D33CEA" w14:textId="77777777" w:rsidR="00B52AA1" w:rsidRDefault="00B52AA1"/>
        </w:tc>
      </w:tr>
      <w:tr w:rsidR="00B52AA1" w14:paraId="4D79E083" w14:textId="77777777" w:rsidTr="00B52AA1">
        <w:trPr>
          <w:trHeight w:val="624"/>
        </w:trPr>
        <w:tc>
          <w:tcPr>
            <w:tcW w:w="1728" w:type="dxa"/>
          </w:tcPr>
          <w:p w14:paraId="37213862" w14:textId="77777777" w:rsidR="00B52AA1" w:rsidRDefault="00B52AA1">
            <w:r>
              <w:t>C309</w:t>
            </w:r>
          </w:p>
        </w:tc>
        <w:tc>
          <w:tcPr>
            <w:tcW w:w="1728" w:type="dxa"/>
          </w:tcPr>
          <w:p w14:paraId="107CE989" w14:textId="77777777" w:rsidR="00B52AA1" w:rsidRDefault="00B52AA1">
            <w:r>
              <w:t>Paires de ciseaux</w:t>
            </w:r>
          </w:p>
        </w:tc>
        <w:tc>
          <w:tcPr>
            <w:tcW w:w="1728" w:type="dxa"/>
          </w:tcPr>
          <w:p w14:paraId="2317EFC2" w14:textId="77777777" w:rsidR="00B52AA1" w:rsidRDefault="00B52AA1">
            <w:r>
              <w:t>15</w:t>
            </w:r>
          </w:p>
        </w:tc>
        <w:tc>
          <w:tcPr>
            <w:tcW w:w="1728" w:type="dxa"/>
          </w:tcPr>
          <w:p w14:paraId="6855A7C9" w14:textId="77777777" w:rsidR="00B52AA1" w:rsidRDefault="00B52AA1"/>
        </w:tc>
        <w:tc>
          <w:tcPr>
            <w:tcW w:w="1728" w:type="dxa"/>
          </w:tcPr>
          <w:p w14:paraId="3912C0B5" w14:textId="77777777" w:rsidR="00B52AA1" w:rsidRDefault="00B52AA1"/>
        </w:tc>
        <w:tc>
          <w:tcPr>
            <w:tcW w:w="1728" w:type="dxa"/>
          </w:tcPr>
          <w:p w14:paraId="1F77AECE" w14:textId="77777777" w:rsidR="00B52AA1" w:rsidRDefault="00B52AA1"/>
        </w:tc>
      </w:tr>
      <w:tr w:rsidR="00B52AA1" w14:paraId="78430615" w14:textId="77777777" w:rsidTr="00B52AA1">
        <w:trPr>
          <w:trHeight w:val="624"/>
        </w:trPr>
        <w:tc>
          <w:tcPr>
            <w:tcW w:w="1728" w:type="dxa"/>
          </w:tcPr>
          <w:p w14:paraId="57A6ECF6" w14:textId="77777777" w:rsidR="00B52AA1" w:rsidRDefault="00B52AA1">
            <w:r>
              <w:t>D412</w:t>
            </w:r>
          </w:p>
        </w:tc>
        <w:tc>
          <w:tcPr>
            <w:tcW w:w="1728" w:type="dxa"/>
          </w:tcPr>
          <w:p w14:paraId="39DD7E5F" w14:textId="77777777" w:rsidR="00B52AA1" w:rsidRDefault="00B52AA1">
            <w:r>
              <w:t>Bâtons de colle</w:t>
            </w:r>
          </w:p>
        </w:tc>
        <w:tc>
          <w:tcPr>
            <w:tcW w:w="1728" w:type="dxa"/>
          </w:tcPr>
          <w:p w14:paraId="0145D6A9" w14:textId="77777777" w:rsidR="00B52AA1" w:rsidRDefault="00B52AA1">
            <w:r>
              <w:t>20</w:t>
            </w:r>
          </w:p>
        </w:tc>
        <w:tc>
          <w:tcPr>
            <w:tcW w:w="1728" w:type="dxa"/>
          </w:tcPr>
          <w:p w14:paraId="6F48C431" w14:textId="77777777" w:rsidR="00B52AA1" w:rsidRDefault="00B52AA1"/>
        </w:tc>
        <w:tc>
          <w:tcPr>
            <w:tcW w:w="1728" w:type="dxa"/>
          </w:tcPr>
          <w:p w14:paraId="559B91D9" w14:textId="77777777" w:rsidR="00B52AA1" w:rsidRDefault="00B52AA1"/>
        </w:tc>
        <w:tc>
          <w:tcPr>
            <w:tcW w:w="1728" w:type="dxa"/>
          </w:tcPr>
          <w:p w14:paraId="4C371590" w14:textId="77777777" w:rsidR="00B52AA1" w:rsidRDefault="00B52AA1"/>
        </w:tc>
      </w:tr>
      <w:tr w:rsidR="00B52AA1" w14:paraId="099AFBE5" w14:textId="77777777" w:rsidTr="00B52AA1">
        <w:trPr>
          <w:trHeight w:val="624"/>
        </w:trPr>
        <w:tc>
          <w:tcPr>
            <w:tcW w:w="1728" w:type="dxa"/>
          </w:tcPr>
          <w:p w14:paraId="3E4D4C7D" w14:textId="77777777" w:rsidR="00B52AA1" w:rsidRDefault="00B52AA1">
            <w:r>
              <w:t>E518</w:t>
            </w:r>
          </w:p>
        </w:tc>
        <w:tc>
          <w:tcPr>
            <w:tcW w:w="1728" w:type="dxa"/>
          </w:tcPr>
          <w:p w14:paraId="367C30CD" w14:textId="77777777" w:rsidR="00B52AA1" w:rsidRDefault="00B52AA1">
            <w:r>
              <w:t>Effaces blanches</w:t>
            </w:r>
          </w:p>
        </w:tc>
        <w:tc>
          <w:tcPr>
            <w:tcW w:w="1728" w:type="dxa"/>
          </w:tcPr>
          <w:p w14:paraId="5568F6B2" w14:textId="77777777" w:rsidR="00B52AA1" w:rsidRDefault="00B52AA1">
            <w:r>
              <w:t>18</w:t>
            </w:r>
          </w:p>
        </w:tc>
        <w:tc>
          <w:tcPr>
            <w:tcW w:w="1728" w:type="dxa"/>
          </w:tcPr>
          <w:p w14:paraId="36CCFCC8" w14:textId="77777777" w:rsidR="00B52AA1" w:rsidRDefault="00B52AA1"/>
        </w:tc>
        <w:tc>
          <w:tcPr>
            <w:tcW w:w="1728" w:type="dxa"/>
          </w:tcPr>
          <w:p w14:paraId="710A50A2" w14:textId="77777777" w:rsidR="00B52AA1" w:rsidRDefault="00B52AA1"/>
        </w:tc>
        <w:tc>
          <w:tcPr>
            <w:tcW w:w="1728" w:type="dxa"/>
          </w:tcPr>
          <w:p w14:paraId="33C437BC" w14:textId="77777777" w:rsidR="00B52AA1" w:rsidRDefault="00B52AA1"/>
        </w:tc>
      </w:tr>
    </w:tbl>
    <w:p w14:paraId="19BE3671" w14:textId="77777777" w:rsidR="00000000" w:rsidRDefault="00B52AA1"/>
    <w:sectPr w:rsidR="00000000" w:rsidSect="00B52AA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0792C"/>
    <w:rsid w:val="00AA1D8D"/>
    <w:rsid w:val="00B47730"/>
    <w:rsid w:val="00B52A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A6D72"/>
  <w14:defaultImageDpi w14:val="300"/>
  <w15:docId w15:val="{B6A39B1A-5E72-48A7-9161-EAA79DFB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7A56EE-DF73-4910-B990-3C8B3A881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B72AE-8312-47A8-8142-857DE9F77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4C2DE-5D2E-46B3-973F-391CEDC5159F}">
  <ds:schemaRefs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09c7a2-86fa-4a74-877a-1d05ca4e88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FD059D-6BD9-4A22-9871-67903BB0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2025-07-07T16:58:00Z</dcterms:created>
  <dcterms:modified xsi:type="dcterms:W3CDTF">2025-07-07T16:58:00Z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