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35"/>
        <w:gridCol w:w="1125"/>
        <w:gridCol w:w="705"/>
        <w:gridCol w:w="720"/>
        <w:gridCol w:w="945"/>
        <w:gridCol w:w="840"/>
        <w:gridCol w:w="645"/>
        <w:gridCol w:w="945"/>
        <w:gridCol w:w="690"/>
        <w:gridCol w:w="750"/>
        <w:gridCol w:w="1155"/>
        <w:gridCol w:w="1350"/>
        <w:gridCol w:w="2055"/>
        <w:tblGridChange w:id="0">
          <w:tblGrid>
            <w:gridCol w:w="2235"/>
            <w:gridCol w:w="1125"/>
            <w:gridCol w:w="705"/>
            <w:gridCol w:w="720"/>
            <w:gridCol w:w="945"/>
            <w:gridCol w:w="840"/>
            <w:gridCol w:w="645"/>
            <w:gridCol w:w="945"/>
            <w:gridCol w:w="690"/>
            <w:gridCol w:w="750"/>
            <w:gridCol w:w="1155"/>
            <w:gridCol w:w="1350"/>
            <w:gridCol w:w="205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0" w:before="0" w:lineRule="auto"/>
              <w:rPr>
                <w:rFonts w:ascii="Calibri" w:cs="Calibri" w:eastAsia="Calibri" w:hAnsi="Calibri"/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-22837</wp:posOffset>
                  </wp:positionH>
                  <wp:positionV relativeFrom="paragraph">
                    <wp:posOffset>0</wp:posOffset>
                  </wp:positionV>
                  <wp:extent cx="1371600" cy="586757"/>
                  <wp:effectExtent b="0" l="0" r="0" t="0"/>
                  <wp:wrapNone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9409" l="0" r="4567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5867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1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after="0" w:before="0" w:lineRule="auto"/>
              <w:jc w:val="center"/>
              <w:rPr>
                <w:rFonts w:ascii="Pangolin" w:cs="Pangolin" w:eastAsia="Pangolin" w:hAnsi="Pangoli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sz w:val="24"/>
                <w:szCs w:val="24"/>
                <w:rtl w:val="0"/>
              </w:rPr>
              <w:t xml:space="preserve">COMPÉTENCE 3 : COMMUNIQUER ORALEMENT SELON DES MODALITÉS VARIÉES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4"/>
                <w:szCs w:val="24"/>
                <w:u w:val="single"/>
                <w:rtl w:val="0"/>
              </w:rPr>
              <w:t xml:space="preserve">EN SITUATION D’ÉCOUTE</w:t>
            </w:r>
          </w:p>
          <w:p w:rsidR="00000000" w:rsidDel="00000000" w:rsidP="00000000" w:rsidRDefault="00000000" w:rsidRPr="00000000" w14:paraId="00000004">
            <w:pPr>
              <w:widowControl w:val="0"/>
              <w:spacing w:before="200" w:lineRule="auto"/>
              <w:ind w:left="140" w:firstLine="0"/>
              <w:jc w:val="center"/>
              <w:rPr>
                <w:rFonts w:ascii="Pangolin" w:cs="Pangolin" w:eastAsia="Pangolin" w:hAnsi="Pangoli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Pangolin" w:cs="Pangolin" w:eastAsia="Pangolin" w:hAnsi="Pangolin"/>
                <w:rtl w:val="0"/>
              </w:rPr>
              <w:t xml:space="preserve">Tâche d’écoute :_____________ Groupe : ___ Nom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 :</w:t>
            </w:r>
            <w:r w:rsidDel="00000000" w:rsidR="00000000" w:rsidRPr="00000000">
              <w:rPr>
                <w:rFonts w:ascii="Pangolin" w:cs="Pangolin" w:eastAsia="Pangolin" w:hAnsi="Pangolin"/>
                <w:rtl w:val="0"/>
              </w:rPr>
              <w:t xml:space="preserve">__________________________________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 Résultat : </w:t>
            </w:r>
            <w:r w:rsidDel="00000000" w:rsidR="00000000" w:rsidRPr="00000000">
              <w:rPr>
                <w:rFonts w:ascii="Pangolin" w:cs="Pangolin" w:eastAsia="Pangolin" w:hAnsi="Pangolin"/>
                <w:rtl w:val="0"/>
              </w:rPr>
              <w:t xml:space="preserve">_____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3.04" w:hRule="atLeast"/>
          <w:tblHeader w:val="0"/>
        </w:trPr>
        <w:tc>
          <w:tcPr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jc w:val="right"/>
              <w:rPr>
                <w:rFonts w:ascii="Pangolin" w:cs="Pangolin" w:eastAsia="Pangolin" w:hAnsi="Pangol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NIVEAUX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jc w:val="left"/>
              <w:rPr>
                <w:rFonts w:ascii="Pangolin" w:cs="Pangolin" w:eastAsia="Pangolin" w:hAnsi="Pangolin"/>
                <w:b w:val="1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jc w:val="left"/>
              <w:rPr>
                <w:rFonts w:ascii="Pangolin" w:cs="Pangolin" w:eastAsia="Pangolin" w:hAnsi="Pangolin"/>
                <w:sz w:val="14"/>
                <w:szCs w:val="14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COMPOSANTES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ccccc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jc w:val="center"/>
              <w:rPr>
                <w:rFonts w:ascii="Pangolin" w:cs="Pangolin" w:eastAsia="Pangolin" w:hAnsi="Pangol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sz w:val="24"/>
                <w:szCs w:val="24"/>
                <w:rtl w:val="0"/>
              </w:rPr>
              <w:t xml:space="preserve">MARQUÉE</w:t>
            </w:r>
          </w:p>
          <w:p w:rsidR="00000000" w:rsidDel="00000000" w:rsidP="00000000" w:rsidRDefault="00000000" w:rsidRPr="00000000" w14:paraId="00000014">
            <w:pPr>
              <w:spacing w:after="0" w:before="0" w:line="240" w:lineRule="auto"/>
              <w:jc w:val="center"/>
              <w:rPr>
                <w:rFonts w:ascii="Pangolin" w:cs="Pangolin" w:eastAsia="Pangolin" w:hAnsi="Pangol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before="0" w:line="240" w:lineRule="auto"/>
              <w:jc w:val="center"/>
              <w:rPr>
                <w:rFonts w:ascii="Pangolin" w:cs="Pangolin" w:eastAsia="Pangolin" w:hAnsi="Pangolin"/>
                <w:sz w:val="24"/>
                <w:szCs w:val="24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4"/>
                <w:szCs w:val="24"/>
                <w:rtl w:val="0"/>
              </w:rPr>
              <w:t xml:space="preserve">A (100-90%) </w:t>
            </w:r>
          </w:p>
        </w:tc>
        <w:tc>
          <w:tcPr>
            <w:gridSpan w:val="3"/>
            <w:shd w:fill="ccccc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jc w:val="center"/>
              <w:rPr>
                <w:rFonts w:ascii="Pangolin" w:cs="Pangolin" w:eastAsia="Pangolin" w:hAnsi="Pangol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sz w:val="24"/>
                <w:szCs w:val="24"/>
                <w:rtl w:val="0"/>
              </w:rPr>
              <w:t xml:space="preserve">ASSURÉE</w:t>
            </w:r>
          </w:p>
          <w:p w:rsidR="00000000" w:rsidDel="00000000" w:rsidP="00000000" w:rsidRDefault="00000000" w:rsidRPr="00000000" w14:paraId="00000019">
            <w:pPr>
              <w:spacing w:after="0" w:before="0" w:line="240" w:lineRule="auto"/>
              <w:jc w:val="center"/>
              <w:rPr>
                <w:rFonts w:ascii="Pangolin" w:cs="Pangolin" w:eastAsia="Pangolin" w:hAnsi="Pangol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before="0" w:line="240" w:lineRule="auto"/>
              <w:jc w:val="center"/>
              <w:rPr>
                <w:rFonts w:ascii="Pangolin" w:cs="Pangolin" w:eastAsia="Pangolin" w:hAnsi="Pangolin"/>
                <w:sz w:val="24"/>
                <w:szCs w:val="24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4"/>
                <w:szCs w:val="24"/>
                <w:rtl w:val="0"/>
              </w:rPr>
              <w:t xml:space="preserve">B (85-75%)</w:t>
            </w:r>
          </w:p>
        </w:tc>
        <w:tc>
          <w:tcPr>
            <w:gridSpan w:val="3"/>
            <w:shd w:fill="ccccc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jc w:val="center"/>
              <w:rPr>
                <w:rFonts w:ascii="Pangolin" w:cs="Pangolin" w:eastAsia="Pangolin" w:hAnsi="Pangol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sz w:val="24"/>
                <w:szCs w:val="24"/>
                <w:rtl w:val="0"/>
              </w:rPr>
              <w:t xml:space="preserve">ACCEPTABLE</w:t>
            </w:r>
          </w:p>
          <w:p w:rsidR="00000000" w:rsidDel="00000000" w:rsidP="00000000" w:rsidRDefault="00000000" w:rsidRPr="00000000" w14:paraId="0000001E">
            <w:pPr>
              <w:spacing w:after="0" w:before="0" w:line="240" w:lineRule="auto"/>
              <w:jc w:val="center"/>
              <w:rPr>
                <w:rFonts w:ascii="Pangolin" w:cs="Pangolin" w:eastAsia="Pangolin" w:hAnsi="Pangol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before="0" w:line="240" w:lineRule="auto"/>
              <w:jc w:val="center"/>
              <w:rPr>
                <w:rFonts w:ascii="Pangolin" w:cs="Pangolin" w:eastAsia="Pangolin" w:hAnsi="Pangolin"/>
                <w:sz w:val="24"/>
                <w:szCs w:val="24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4"/>
                <w:szCs w:val="24"/>
                <w:rtl w:val="0"/>
              </w:rPr>
              <w:t xml:space="preserve">C (70-60%)</w:t>
            </w:r>
          </w:p>
        </w:tc>
        <w:tc>
          <w:tcPr>
            <w:gridSpan w:val="2"/>
            <w:shd w:fill="ccccc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jc w:val="center"/>
              <w:rPr>
                <w:rFonts w:ascii="Pangolin" w:cs="Pangolin" w:eastAsia="Pangolin" w:hAnsi="Pangol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sz w:val="24"/>
                <w:szCs w:val="24"/>
                <w:rtl w:val="0"/>
              </w:rPr>
              <w:t xml:space="preserve">PEU DÉVELOPPÉE</w:t>
            </w:r>
          </w:p>
          <w:p w:rsidR="00000000" w:rsidDel="00000000" w:rsidP="00000000" w:rsidRDefault="00000000" w:rsidRPr="00000000" w14:paraId="00000023">
            <w:pPr>
              <w:spacing w:after="0" w:before="0" w:line="240" w:lineRule="auto"/>
              <w:jc w:val="center"/>
              <w:rPr>
                <w:rFonts w:ascii="Pangolin" w:cs="Pangolin" w:eastAsia="Pangolin" w:hAnsi="Pangol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before="0" w:line="240" w:lineRule="auto"/>
              <w:jc w:val="center"/>
              <w:rPr>
                <w:rFonts w:ascii="Pangolin" w:cs="Pangolin" w:eastAsia="Pangolin" w:hAnsi="Pangolin"/>
                <w:sz w:val="24"/>
                <w:szCs w:val="24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4"/>
                <w:szCs w:val="24"/>
                <w:rtl w:val="0"/>
              </w:rPr>
              <w:t xml:space="preserve">D (55-40%)</w:t>
            </w:r>
          </w:p>
        </w:tc>
        <w:tc>
          <w:tcPr>
            <w:shd w:fill="ccccc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jc w:val="center"/>
              <w:rPr>
                <w:rFonts w:ascii="Pangolin" w:cs="Pangolin" w:eastAsia="Pangolin" w:hAnsi="Pangolin"/>
                <w:sz w:val="24"/>
                <w:szCs w:val="24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sz w:val="24"/>
                <w:szCs w:val="24"/>
                <w:rtl w:val="0"/>
              </w:rPr>
              <w:t xml:space="preserve">TRÈS PEU DÉVELOPPÉE</w:t>
            </w:r>
            <w:r w:rsidDel="00000000" w:rsidR="00000000" w:rsidRPr="00000000">
              <w:rPr>
                <w:rFonts w:ascii="Pangolin" w:cs="Pangolin" w:eastAsia="Pangolin" w:hAnsi="Pangolin"/>
                <w:sz w:val="24"/>
                <w:szCs w:val="24"/>
                <w:rtl w:val="0"/>
              </w:rPr>
              <w:t xml:space="preserve"> </w:t>
            </w:r>
          </w:p>
          <w:p w:rsidR="00000000" w:rsidDel="00000000" w:rsidP="00000000" w:rsidRDefault="00000000" w:rsidRPr="00000000" w14:paraId="00000027">
            <w:pPr>
              <w:spacing w:after="0" w:before="0" w:line="240" w:lineRule="auto"/>
              <w:jc w:val="center"/>
              <w:rPr>
                <w:rFonts w:ascii="Pangolin" w:cs="Pangolin" w:eastAsia="Pangolin" w:hAnsi="Pangolin"/>
                <w:sz w:val="24"/>
                <w:szCs w:val="24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4"/>
                <w:szCs w:val="24"/>
                <w:rtl w:val="0"/>
              </w:rPr>
              <w:t xml:space="preserve">E (35% et moins)</w:t>
            </w:r>
          </w:p>
        </w:tc>
      </w:tr>
      <w:tr>
        <w:trPr>
          <w:cantSplit w:val="0"/>
          <w:trHeight w:val="3705" w:hRule="atLeast"/>
          <w:tblHeader w:val="0"/>
        </w:trPr>
        <w:tc>
          <w:tcPr>
            <w:vMerge w:val="restart"/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jc w:val="left"/>
              <w:rPr>
                <w:rFonts w:ascii="Pangolin" w:cs="Pangolin" w:eastAsia="Pangolin" w:hAnsi="Pangolin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rtl w:val="0"/>
              </w:rPr>
              <w:t xml:space="preserve">Compréhension juste et interprétation fondée d’une production orale. </w:t>
            </w:r>
            <w:r w:rsidDel="00000000" w:rsidR="00000000" w:rsidRPr="00000000">
              <w:rPr>
                <w:rFonts w:ascii="Pangolin" w:cs="Pangolin" w:eastAsia="Pangolin" w:hAnsi="Pangolin"/>
                <w:rtl w:val="0"/>
              </w:rPr>
              <w:t xml:space="preserve">(50%*)</w:t>
            </w:r>
          </w:p>
          <w:p w:rsidR="00000000" w:rsidDel="00000000" w:rsidP="00000000" w:rsidRDefault="00000000" w:rsidRPr="00000000" w14:paraId="00000029">
            <w:pPr>
              <w:rPr>
                <w:rFonts w:ascii="Pangolin" w:cs="Pangolin" w:eastAsia="Pangolin" w:hAnsi="Pangoli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Pangolin" w:cs="Pangolin" w:eastAsia="Pangolin" w:hAnsi="Pangolin"/>
                <w:i w:val="1"/>
                <w:sz w:val="18"/>
                <w:szCs w:val="18"/>
                <w:rtl w:val="0"/>
              </w:rPr>
              <w:t xml:space="preserve">- Contenu</w:t>
            </w:r>
          </w:p>
          <w:p w:rsidR="00000000" w:rsidDel="00000000" w:rsidP="00000000" w:rsidRDefault="00000000" w:rsidRPr="00000000" w14:paraId="0000002A">
            <w:pPr>
              <w:rPr>
                <w:rFonts w:ascii="Pangolin" w:cs="Pangolin" w:eastAsia="Pangolin" w:hAnsi="Pangoli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Pangolin" w:cs="Pangolin" w:eastAsia="Pangolin" w:hAnsi="Pangolin"/>
                <w:i w:val="1"/>
                <w:sz w:val="18"/>
                <w:szCs w:val="18"/>
                <w:rtl w:val="0"/>
              </w:rPr>
              <w:t xml:space="preserve">- Organisation</w:t>
            </w:r>
          </w:p>
          <w:p w:rsidR="00000000" w:rsidDel="00000000" w:rsidP="00000000" w:rsidRDefault="00000000" w:rsidRPr="00000000" w14:paraId="0000002B">
            <w:pPr>
              <w:rPr>
                <w:rFonts w:ascii="Pangolin" w:cs="Pangolin" w:eastAsia="Pangolin" w:hAnsi="Pangoli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Pangolin" w:cs="Pangolin" w:eastAsia="Pangolin" w:hAnsi="Pangolin"/>
                <w:i w:val="1"/>
                <w:sz w:val="18"/>
                <w:szCs w:val="18"/>
                <w:rtl w:val="0"/>
              </w:rPr>
              <w:t xml:space="preserve">- Point de vue</w:t>
            </w:r>
          </w:p>
          <w:p w:rsidR="00000000" w:rsidDel="00000000" w:rsidP="00000000" w:rsidRDefault="00000000" w:rsidRPr="00000000" w14:paraId="0000002C">
            <w:pPr>
              <w:rPr>
                <w:rFonts w:ascii="Pangolin" w:cs="Pangolin" w:eastAsia="Pangolin" w:hAnsi="Pangoli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Pangolin" w:cs="Pangolin" w:eastAsia="Pangolin" w:hAnsi="Pangolin"/>
                <w:i w:val="1"/>
                <w:sz w:val="18"/>
                <w:szCs w:val="18"/>
                <w:rtl w:val="0"/>
              </w:rPr>
              <w:t xml:space="preserve">- Justification appuyée</w:t>
            </w:r>
          </w:p>
          <w:p w:rsidR="00000000" w:rsidDel="00000000" w:rsidP="00000000" w:rsidRDefault="00000000" w:rsidRPr="00000000" w14:paraId="0000002D">
            <w:pPr>
              <w:rPr>
                <w:rFonts w:ascii="Pangolin" w:cs="Pangolin" w:eastAsia="Pangolin" w:hAnsi="Pangolin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Pangolin" w:cs="Pangolin" w:eastAsia="Pangolin" w:hAnsi="Pangolin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8"/>
                <w:szCs w:val="1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Pangolin" w:cs="Pangolin" w:eastAsia="Pangolin" w:hAnsi="Pangoli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Pangolin" w:cs="Pangolin" w:eastAsia="Pangolin" w:hAnsi="Pangoli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Pangolin" w:cs="Pangolin" w:eastAsia="Pangolin" w:hAnsi="Pangoli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Pangolin" w:cs="Pangolin" w:eastAsia="Pangolin" w:hAnsi="Pangoli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Pangolin" w:cs="Pangolin" w:eastAsia="Pangolin" w:hAnsi="Pangolin"/>
                <w:b w:val="1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8"/>
                <w:szCs w:val="18"/>
                <w:rtl w:val="0"/>
              </w:rPr>
              <w:t xml:space="preserve">*% donné à titre indicatif seulement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- Cerne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avec précision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 les aspects traités; </w:t>
            </w:r>
          </w:p>
          <w:p w:rsidR="00000000" w:rsidDel="00000000" w:rsidP="00000000" w:rsidRDefault="00000000" w:rsidRPr="00000000" w14:paraId="00000035">
            <w:pPr>
              <w:spacing w:after="0" w:before="0" w:line="240" w:lineRule="auto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- Organise et utilise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efficacement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 l’information tirée de l’écoute;</w:t>
            </w:r>
          </w:p>
          <w:p w:rsidR="00000000" w:rsidDel="00000000" w:rsidP="00000000" w:rsidRDefault="00000000" w:rsidRPr="00000000" w14:paraId="00000036">
            <w:pPr>
              <w:spacing w:after="0" w:before="0" w:line="240" w:lineRule="auto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- Dégage efficacement les marques de l’oral de la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 nuance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 et du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renforcement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 (débit, ton, prononciation, etc.)</w:t>
            </w:r>
          </w:p>
          <w:p w:rsidR="00000000" w:rsidDel="00000000" w:rsidP="00000000" w:rsidRDefault="00000000" w:rsidRPr="00000000" w14:paraId="00000037">
            <w:pPr>
              <w:spacing w:after="0" w:before="0" w:line="240" w:lineRule="auto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- Appuie efficacement son</w:t>
            </w:r>
          </w:p>
          <w:p w:rsidR="00000000" w:rsidDel="00000000" w:rsidP="00000000" w:rsidRDefault="00000000" w:rsidRPr="00000000" w14:paraId="00000038">
            <w:pPr>
              <w:spacing w:after="0" w:before="0" w:line="240" w:lineRule="auto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interprétation sur des éléments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 implicites et explicites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 et sur ses propres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repères culturels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after="0" w:before="0" w:line="240" w:lineRule="auto"/>
              <w:ind w:left="0" w:firstLine="0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- Cerne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 plusieurs aspects 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traités;</w:t>
            </w:r>
          </w:p>
          <w:p w:rsidR="00000000" w:rsidDel="00000000" w:rsidP="00000000" w:rsidRDefault="00000000" w:rsidRPr="00000000" w14:paraId="0000003C">
            <w:pPr>
              <w:widowControl w:val="0"/>
              <w:spacing w:after="0" w:before="0" w:line="240" w:lineRule="auto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- Regroupe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de façon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 claire 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l’information tirée de l’écoute;</w:t>
            </w:r>
          </w:p>
          <w:p w:rsidR="00000000" w:rsidDel="00000000" w:rsidP="00000000" w:rsidRDefault="00000000" w:rsidRPr="00000000" w14:paraId="0000003D">
            <w:pPr>
              <w:widowControl w:val="0"/>
              <w:spacing w:after="0" w:before="0" w:line="240" w:lineRule="auto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- Dégage les marques de l’oral de la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nuance 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et du renforcement (débit, ton, prononciation, etc.)</w:t>
            </w:r>
          </w:p>
          <w:p w:rsidR="00000000" w:rsidDel="00000000" w:rsidP="00000000" w:rsidRDefault="00000000" w:rsidRPr="00000000" w14:paraId="0000003E">
            <w:pPr>
              <w:widowControl w:val="0"/>
              <w:spacing w:after="0" w:before="0" w:line="240" w:lineRule="auto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- Appuie son interprétation sur des éléments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 implicites et explicites.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- Cerne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certains aspects 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traités explicitement;</w:t>
            </w:r>
          </w:p>
          <w:p w:rsidR="00000000" w:rsidDel="00000000" w:rsidP="00000000" w:rsidRDefault="00000000" w:rsidRPr="00000000" w14:paraId="00000042">
            <w:pPr>
              <w:spacing w:after="0" w:before="0" w:line="240" w:lineRule="auto"/>
              <w:ind w:left="0" w:firstLine="0"/>
              <w:rPr>
                <w:rFonts w:ascii="Pangolin" w:cs="Pangolin" w:eastAsia="Pangolin" w:hAnsi="Pangoli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-Regroupe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sommairement</w:t>
            </w:r>
          </w:p>
          <w:p w:rsidR="00000000" w:rsidDel="00000000" w:rsidP="00000000" w:rsidRDefault="00000000" w:rsidRPr="00000000" w14:paraId="00000043">
            <w:pPr>
              <w:spacing w:after="0" w:before="0" w:line="240" w:lineRule="auto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l’information tirée de l’écoute;</w:t>
            </w:r>
          </w:p>
          <w:p w:rsidR="00000000" w:rsidDel="00000000" w:rsidP="00000000" w:rsidRDefault="00000000" w:rsidRPr="00000000" w14:paraId="00000044">
            <w:pPr>
              <w:spacing w:after="0" w:before="0" w:line="240" w:lineRule="auto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- Dégage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 quelques marques de l’oral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 de la nuance et du renforcement (débit, ton, prononciation, etc.)</w:t>
            </w:r>
          </w:p>
          <w:p w:rsidR="00000000" w:rsidDel="00000000" w:rsidP="00000000" w:rsidRDefault="00000000" w:rsidRPr="00000000" w14:paraId="00000045">
            <w:pPr>
              <w:spacing w:after="0" w:before="0" w:line="240" w:lineRule="auto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- Appuie son interprétation sur des éléments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explicites.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- Cerne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peu d’aspects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 traités;</w:t>
            </w:r>
          </w:p>
          <w:p w:rsidR="00000000" w:rsidDel="00000000" w:rsidP="00000000" w:rsidRDefault="00000000" w:rsidRPr="00000000" w14:paraId="00000049">
            <w:pPr>
              <w:spacing w:after="0" w:before="0" w:line="240" w:lineRule="auto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- Présente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quelques informations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 tirées de l’écoute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sans organisation évidente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4A">
            <w:pPr>
              <w:spacing w:after="0" w:before="0" w:line="240" w:lineRule="auto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- Appuie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sommairement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 son interprétation sur des éléments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explicites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B">
            <w:pPr>
              <w:spacing w:after="0" w:before="0" w:line="240" w:lineRule="auto"/>
              <w:rPr>
                <w:rFonts w:ascii="Pangolin" w:cs="Pangolin" w:eastAsia="Pangolin" w:hAnsi="Pangoli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OU</w:t>
            </w:r>
          </w:p>
          <w:p w:rsidR="00000000" w:rsidDel="00000000" w:rsidP="00000000" w:rsidRDefault="00000000" w:rsidRPr="00000000" w14:paraId="0000004C">
            <w:pPr>
              <w:spacing w:after="0" w:before="0" w:line="240" w:lineRule="auto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Son interprétation entre en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contradiction 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avec un ou des éléments de la situation d’écoute.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- Cerne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peu d’aspects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 traités.</w:t>
            </w:r>
          </w:p>
          <w:p w:rsidR="00000000" w:rsidDel="00000000" w:rsidP="00000000" w:rsidRDefault="00000000" w:rsidRPr="00000000" w14:paraId="0000004F">
            <w:pPr>
              <w:spacing w:after="0" w:before="0" w:line="240" w:lineRule="auto"/>
              <w:rPr>
                <w:rFonts w:ascii="Pangolin" w:cs="Pangolin" w:eastAsia="Pangolin" w:hAnsi="Pangoli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OU</w:t>
            </w:r>
          </w:p>
          <w:p w:rsidR="00000000" w:rsidDel="00000000" w:rsidP="00000000" w:rsidRDefault="00000000" w:rsidRPr="00000000" w14:paraId="00000050">
            <w:pPr>
              <w:spacing w:after="0" w:before="0" w:line="240" w:lineRule="auto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 - Relève des éléments dont plusieurs sont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imprécis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 ou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incomplets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51">
            <w:pPr>
              <w:spacing w:after="0" w:before="0" w:line="240" w:lineRule="auto"/>
              <w:rPr>
                <w:rFonts w:ascii="Pangolin" w:cs="Pangolin" w:eastAsia="Pangolin" w:hAnsi="Pangoli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-  Exprime une interprétation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sans</w:t>
            </w:r>
          </w:p>
          <w:p w:rsidR="00000000" w:rsidDel="00000000" w:rsidP="00000000" w:rsidRDefault="00000000" w:rsidRPr="00000000" w14:paraId="00000052">
            <w:pPr>
              <w:spacing w:after="0" w:before="0" w:line="240" w:lineRule="auto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l’appuyer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.</w:t>
            </w:r>
          </w:p>
        </w:tc>
      </w:tr>
      <w:tr>
        <w:trPr>
          <w:cantSplit w:val="0"/>
          <w:trHeight w:val="189.8" w:hRule="atLeast"/>
          <w:tblHeader w:val="0"/>
        </w:trPr>
        <w:tc>
          <w:tcPr>
            <w:vMerge w:val="continue"/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ind w:lef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jc w:val="center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0" w:before="0" w:line="240" w:lineRule="auto"/>
              <w:jc w:val="center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A">
            <w:pPr>
              <w:spacing w:after="0" w:before="0" w:line="240" w:lineRule="auto"/>
              <w:jc w:val="center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jc w:val="center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jc w:val="center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0"/>
          <w:trHeight w:val="1647.0000000000002" w:hRule="atLeast"/>
          <w:tblHeader w:val="0"/>
        </w:trPr>
        <w:tc>
          <w:tcPr>
            <w:vMerge w:val="restart"/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before="0" w:lineRule="auto"/>
              <w:rPr>
                <w:rFonts w:ascii="Pangolin" w:cs="Pangolin" w:eastAsia="Pangolin" w:hAnsi="Pangolin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rtl w:val="0"/>
              </w:rPr>
              <w:t xml:space="preserve">Réaction fondée à une production orale </w:t>
            </w:r>
            <w:r w:rsidDel="00000000" w:rsidR="00000000" w:rsidRPr="00000000">
              <w:rPr>
                <w:rFonts w:ascii="Pangolin" w:cs="Pangolin" w:eastAsia="Pangolin" w:hAnsi="Pangolin"/>
                <w:rtl w:val="0"/>
              </w:rPr>
              <w:t xml:space="preserve">(25%*)</w:t>
            </w:r>
          </w:p>
          <w:p w:rsidR="00000000" w:rsidDel="00000000" w:rsidP="00000000" w:rsidRDefault="00000000" w:rsidRPr="00000000" w14:paraId="00000061">
            <w:pPr>
              <w:spacing w:after="0" w:before="0" w:lineRule="auto"/>
              <w:rPr>
                <w:rFonts w:ascii="Pangolin" w:cs="Pangolin" w:eastAsia="Pangolin" w:hAnsi="Pangoli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Pangolin" w:cs="Pangolin" w:eastAsia="Pangolin" w:hAnsi="Pangolin"/>
                <w:i w:val="1"/>
                <w:sz w:val="18"/>
                <w:szCs w:val="18"/>
                <w:rtl w:val="0"/>
              </w:rPr>
              <w:t xml:space="preserve">- Effets suscités</w:t>
            </w:r>
          </w:p>
          <w:p w:rsidR="00000000" w:rsidDel="00000000" w:rsidP="00000000" w:rsidRDefault="00000000" w:rsidRPr="00000000" w14:paraId="00000062">
            <w:pPr>
              <w:spacing w:after="0" w:before="0" w:lineRule="auto"/>
              <w:rPr>
                <w:rFonts w:ascii="Pangolin" w:cs="Pangolin" w:eastAsia="Pangolin" w:hAnsi="Pangoli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Pangolin" w:cs="Pangolin" w:eastAsia="Pangolin" w:hAnsi="Pangolin"/>
                <w:i w:val="1"/>
                <w:sz w:val="18"/>
                <w:szCs w:val="18"/>
                <w:rtl w:val="0"/>
              </w:rPr>
              <w:t xml:space="preserve">- Justification appuyée</w:t>
            </w:r>
          </w:p>
          <w:p w:rsidR="00000000" w:rsidDel="00000000" w:rsidP="00000000" w:rsidRDefault="00000000" w:rsidRPr="00000000" w14:paraId="00000063">
            <w:pPr>
              <w:spacing w:after="0" w:before="0" w:lineRule="auto"/>
              <w:rPr>
                <w:rFonts w:ascii="Pangolin" w:cs="Pangolin" w:eastAsia="Pangolin" w:hAnsi="Pangoli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Pangolin" w:cs="Pangolin" w:eastAsia="Pangolin" w:hAnsi="Pangolin"/>
                <w:b w:val="1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8"/>
                <w:szCs w:val="18"/>
                <w:rtl w:val="0"/>
              </w:rPr>
              <w:t xml:space="preserve">*% donné à titre indicatif seulement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Rule="auto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- Nomme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 de façon précise 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les effets suscités par la production orale;</w:t>
            </w:r>
          </w:p>
          <w:p w:rsidR="00000000" w:rsidDel="00000000" w:rsidP="00000000" w:rsidRDefault="00000000" w:rsidRPr="00000000" w14:paraId="00000066">
            <w:pPr>
              <w:spacing w:after="0" w:before="0" w:lineRule="auto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- Appuie sa réaction sur des</w:t>
            </w:r>
          </w:p>
          <w:p w:rsidR="00000000" w:rsidDel="00000000" w:rsidP="00000000" w:rsidRDefault="00000000" w:rsidRPr="00000000" w14:paraId="00000067">
            <w:pPr>
              <w:spacing w:after="0" w:before="0" w:lineRule="auto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éléments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implicites et explicites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 et sur ses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repères culturels.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after="0" w:before="0" w:lineRule="auto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- Nomme les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 effets suscités 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par la production orale;</w:t>
            </w:r>
          </w:p>
          <w:p w:rsidR="00000000" w:rsidDel="00000000" w:rsidP="00000000" w:rsidRDefault="00000000" w:rsidRPr="00000000" w14:paraId="0000006B">
            <w:pPr>
              <w:widowControl w:val="0"/>
              <w:spacing w:after="0" w:before="0" w:lineRule="auto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- Appuie sa réaction sur des éléments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 implicites et explicites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E">
            <w:pPr>
              <w:spacing w:after="0" w:before="0" w:lineRule="auto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Établit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 des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 liens 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entre la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situation d’écoute 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et son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expérience personnelle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1">
            <w:pPr>
              <w:spacing w:after="0" w:before="0" w:lineRule="auto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Justifie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sommairement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 sa réaction en s’appuyant sur ses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gouts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 et ses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sentiments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after="0" w:before="0" w:lineRule="auto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Exprime sa réaction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sans la justifier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.</w:t>
            </w:r>
          </w:p>
        </w:tc>
      </w:tr>
      <w:tr>
        <w:trPr>
          <w:cantSplit w:val="0"/>
          <w:trHeight w:val="174.8" w:hRule="atLeast"/>
          <w:tblHeader w:val="0"/>
        </w:trPr>
        <w:tc>
          <w:tcPr>
            <w:vMerge w:val="continue"/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0" w:before="0" w:line="240" w:lineRule="auto"/>
              <w:ind w:left="0" w:firstLine="0"/>
              <w:rPr>
                <w:rFonts w:ascii="Pangolin" w:cs="Pangolin" w:eastAsia="Pangolin" w:hAnsi="Pangoli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1771" w:hRule="atLeast"/>
          <w:tblHeader w:val="0"/>
        </w:trPr>
        <w:tc>
          <w:tcPr>
            <w:vMerge w:val="restart"/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Pangolin" w:cs="Pangolin" w:eastAsia="Pangolin" w:hAnsi="Pangolin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rtl w:val="0"/>
              </w:rPr>
              <w:t xml:space="preserve">Jugement critique et fondé sur une production orale </w:t>
            </w:r>
            <w:r w:rsidDel="00000000" w:rsidR="00000000" w:rsidRPr="00000000">
              <w:rPr>
                <w:rFonts w:ascii="Pangolin" w:cs="Pangolin" w:eastAsia="Pangolin" w:hAnsi="Pangolin"/>
                <w:rtl w:val="0"/>
              </w:rPr>
              <w:t xml:space="preserve">(25%*)</w:t>
            </w:r>
          </w:p>
          <w:p w:rsidR="00000000" w:rsidDel="00000000" w:rsidP="00000000" w:rsidRDefault="00000000" w:rsidRPr="00000000" w14:paraId="00000082">
            <w:pPr>
              <w:rPr>
                <w:rFonts w:ascii="Pangolin" w:cs="Pangolin" w:eastAsia="Pangolin" w:hAnsi="Pangoli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Pangolin" w:cs="Pangolin" w:eastAsia="Pangolin" w:hAnsi="Pangolin"/>
                <w:i w:val="1"/>
                <w:sz w:val="18"/>
                <w:szCs w:val="18"/>
                <w:rtl w:val="0"/>
              </w:rPr>
              <w:t xml:space="preserve">- Critères d’appréciation</w:t>
            </w:r>
          </w:p>
          <w:p w:rsidR="00000000" w:rsidDel="00000000" w:rsidP="00000000" w:rsidRDefault="00000000" w:rsidRPr="00000000" w14:paraId="00000083">
            <w:pPr>
              <w:rPr>
                <w:rFonts w:ascii="Pangolin" w:cs="Pangolin" w:eastAsia="Pangolin" w:hAnsi="Pangoli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Pangolin" w:cs="Pangolin" w:eastAsia="Pangolin" w:hAnsi="Pangolin"/>
                <w:i w:val="1"/>
                <w:sz w:val="18"/>
                <w:szCs w:val="18"/>
                <w:rtl w:val="0"/>
              </w:rPr>
              <w:t xml:space="preserve">- Justification appuyée</w:t>
            </w:r>
          </w:p>
          <w:p w:rsidR="00000000" w:rsidDel="00000000" w:rsidP="00000000" w:rsidRDefault="00000000" w:rsidRPr="00000000" w14:paraId="00000084">
            <w:pPr>
              <w:rPr>
                <w:rFonts w:ascii="Pangolin" w:cs="Pangolin" w:eastAsia="Pangolin" w:hAnsi="Pangoli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Pangolin" w:cs="Pangolin" w:eastAsia="Pangolin" w:hAnsi="Pangolin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8"/>
                <w:szCs w:val="18"/>
                <w:rtl w:val="0"/>
              </w:rPr>
              <w:t xml:space="preserve">*% donné à titre indicatif seulement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- Recourt à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plusieurs critères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 pour juger de la qualité de la production orale;</w:t>
            </w:r>
          </w:p>
          <w:p w:rsidR="00000000" w:rsidDel="00000000" w:rsidP="00000000" w:rsidRDefault="00000000" w:rsidRPr="00000000" w14:paraId="00000087">
            <w:pPr>
              <w:rPr>
                <w:rFonts w:ascii="Pangolin" w:cs="Pangolin" w:eastAsia="Pangolin" w:hAnsi="Pangoli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- Porte un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jugement étoffé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 en s’appuyant sur des éléments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 explicites et implicites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 et sur ses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repères culturels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- Recourt à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quelques critères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 pour juger de la qualité de la production orale;</w:t>
            </w:r>
          </w:p>
          <w:p w:rsidR="00000000" w:rsidDel="00000000" w:rsidP="00000000" w:rsidRDefault="00000000" w:rsidRPr="00000000" w14:paraId="0000008B">
            <w:pPr>
              <w:widowControl w:val="0"/>
              <w:rPr>
                <w:rFonts w:ascii="Pangolin" w:cs="Pangolin" w:eastAsia="Pangolin" w:hAnsi="Pangoli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- Porte un jugement en s’appuyant sur des éléments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explicites et</w:t>
            </w:r>
          </w:p>
          <w:p w:rsidR="00000000" w:rsidDel="00000000" w:rsidP="00000000" w:rsidRDefault="00000000" w:rsidRPr="00000000" w14:paraId="0000008C">
            <w:pPr>
              <w:widowControl w:val="0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implicites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- Recourt à q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uelques critères 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pour juger de la</w:t>
            </w:r>
          </w:p>
          <w:p w:rsidR="00000000" w:rsidDel="00000000" w:rsidP="00000000" w:rsidRDefault="00000000" w:rsidRPr="00000000" w14:paraId="00000090">
            <w:pPr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qualité de la production orale en les développant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sommairement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0091">
            <w:pPr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- Porte un jugement en s’appuyant sur des éléments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explicites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- Recourt à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peu de critères 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pour juger de la qualité de la production orale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 sans les développer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95">
            <w:pPr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- Porte un jugement en s’appuyant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sommairement 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sur les éléments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explicites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- Relève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20"/>
                <w:szCs w:val="20"/>
                <w:rtl w:val="0"/>
              </w:rPr>
              <w:t xml:space="preserve"> peu d’éléments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 de la</w:t>
            </w:r>
          </w:p>
          <w:p w:rsidR="00000000" w:rsidDel="00000000" w:rsidP="00000000" w:rsidRDefault="00000000" w:rsidRPr="00000000" w14:paraId="00000098">
            <w:pPr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production orale;</w:t>
            </w:r>
          </w:p>
          <w:p w:rsidR="00000000" w:rsidDel="00000000" w:rsidP="00000000" w:rsidRDefault="00000000" w:rsidRPr="00000000" w14:paraId="00000099">
            <w:pPr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- Porte un jugement sans l’appuyer.</w:t>
            </w:r>
          </w:p>
        </w:tc>
      </w:tr>
      <w:tr>
        <w:trPr>
          <w:cantSplit w:val="0"/>
          <w:trHeight w:val="189.8" w:hRule="atLeast"/>
          <w:tblHeader w:val="0"/>
        </w:trPr>
        <w:tc>
          <w:tcPr>
            <w:vMerge w:val="continue"/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jc w:val="center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Pangolin" w:cs="Pangolin" w:eastAsia="Pangolin" w:hAnsi="Pangolin"/>
                <w:sz w:val="20"/>
                <w:szCs w:val="20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A7">
      <w:pPr>
        <w:spacing w:after="0" w:line="259" w:lineRule="auto"/>
        <w:jc w:val="center"/>
        <w:rPr>
          <w:rFonts w:ascii="Pangolin" w:cs="Pangolin" w:eastAsia="Pangolin" w:hAnsi="Pangolin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0"/>
          <w:szCs w:val="20"/>
          <w:rtl w:val="0"/>
        </w:rPr>
        <w:t xml:space="preserve">         </w:t>
      </w:r>
      <w:r w:rsidDel="00000000" w:rsidR="00000000" w:rsidRPr="00000000">
        <w:rPr>
          <w:rFonts w:ascii="Pangolin" w:cs="Pangolin" w:eastAsia="Pangolin" w:hAnsi="Pangolin"/>
          <w:b w:val="1"/>
          <w:smallCaps w:val="1"/>
          <w:sz w:val="20"/>
          <w:szCs w:val="20"/>
          <w:rtl w:val="0"/>
        </w:rPr>
        <w:t xml:space="preserve">  </w:t>
        <w:tab/>
      </w:r>
      <w:hyperlink r:id="rId7">
        <w:r w:rsidDel="00000000" w:rsidR="00000000" w:rsidRPr="00000000">
          <w:rPr>
            <w:rFonts w:ascii="Pangolin" w:cs="Pangolin" w:eastAsia="Pangolin" w:hAnsi="Pangolin"/>
            <w:smallCaps w:val="1"/>
            <w:color w:val="1155cc"/>
            <w:sz w:val="24"/>
            <w:szCs w:val="24"/>
            <w:u w:val="single"/>
            <w:rtl w:val="0"/>
          </w:rPr>
          <w:t xml:space="preserve">grille adaptée </w:t>
        </w:r>
      </w:hyperlink>
      <w:r w:rsidDel="00000000" w:rsidR="00000000" w:rsidRPr="00000000">
        <w:rPr>
          <w:rFonts w:ascii="Pangolin" w:cs="Pangolin" w:eastAsia="Pangolin" w:hAnsi="Pangolin"/>
          <w:smallCaps w:val="1"/>
          <w:sz w:val="24"/>
          <w:szCs w:val="24"/>
          <w:rtl w:val="0"/>
        </w:rPr>
        <w:t xml:space="preserve">en mars 2023 </w:t>
      </w:r>
      <w:r w:rsidDel="00000000" w:rsidR="00000000" w:rsidRPr="00000000">
        <w:rPr>
          <w:rFonts w:ascii="Pangolin" w:cs="Pangolin" w:eastAsia="Pangolin" w:hAnsi="Pangolin"/>
          <w:smallCaps w:val="1"/>
          <w:sz w:val="24"/>
          <w:szCs w:val="24"/>
          <w:rtl w:val="0"/>
        </w:rPr>
        <w:t xml:space="preserve">par Dominique </w:t>
      </w:r>
      <w:r w:rsidDel="00000000" w:rsidR="00000000" w:rsidRPr="00000000">
        <w:rPr>
          <w:rFonts w:ascii="Pangolin" w:cs="Pangolin" w:eastAsia="Pangolin" w:hAnsi="Pangolin"/>
          <w:smallCaps w:val="1"/>
          <w:sz w:val="24"/>
          <w:szCs w:val="24"/>
          <w:rtl w:val="0"/>
        </w:rPr>
        <w:t xml:space="preserve">Gérin</w:t>
      </w:r>
      <w:r w:rsidDel="00000000" w:rsidR="00000000" w:rsidRPr="00000000">
        <w:rPr>
          <w:rFonts w:ascii="Pangolin" w:cs="Pangolin" w:eastAsia="Pangolin" w:hAnsi="Pangolin"/>
          <w:smallCaps w:val="1"/>
          <w:sz w:val="24"/>
          <w:szCs w:val="24"/>
          <w:rtl w:val="0"/>
        </w:rPr>
        <w:t xml:space="preserve">, conseillère pédagogique au CSSMB, à partir des </w:t>
      </w:r>
      <w:hyperlink r:id="rId8">
        <w:r w:rsidDel="00000000" w:rsidR="00000000" w:rsidRPr="00000000">
          <w:rPr>
            <w:rFonts w:ascii="Pangolin" w:cs="Pangolin" w:eastAsia="Pangolin" w:hAnsi="Pangolin"/>
            <w:smallCaps w:val="1"/>
            <w:color w:val="1155cc"/>
            <w:sz w:val="24"/>
            <w:szCs w:val="24"/>
            <w:u w:val="single"/>
            <w:rtl w:val="0"/>
          </w:rPr>
          <w:t xml:space="preserve">encadrements officiels du MEQ</w:t>
        </w:r>
      </w:hyperlink>
      <w:r w:rsidDel="00000000" w:rsidR="00000000" w:rsidRPr="00000000">
        <w:rPr>
          <w:rtl w:val="0"/>
        </w:rPr>
      </w:r>
    </w:p>
    <w:sectPr>
      <w:pgSz w:h="12240" w:w="15840" w:orient="landscape"/>
      <w:pgMar w:bottom="283.46456692913387" w:top="283.46456692913387" w:left="283.46456692913387" w:right="283.4645669291338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Pangolin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drive.google.com/file/d/1ktXGgoYhHWSIc6q_ipbe_jalO7iBcu99/view" TargetMode="External"/><Relationship Id="rId8" Type="http://schemas.openxmlformats.org/officeDocument/2006/relationships/hyperlink" Target="https://sites.google.com/ggl.csmb.qc.ca/frsecondaire/documents-officiels#h.o70hhxhoa1k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ngolin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