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Rule="auto"/>
        <w:rPr>
          <w:rFonts w:ascii="Pangolin" w:cs="Pangolin" w:eastAsia="Pangolin" w:hAnsi="Pangoli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104775</wp:posOffset>
            </wp:positionV>
            <wp:extent cx="985838" cy="416042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9409" l="0" r="456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4160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940.0" w:type="dxa"/>
        <w:jc w:val="left"/>
        <w:tblInd w:w="142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650"/>
        <w:gridCol w:w="1275"/>
        <w:gridCol w:w="1650"/>
        <w:gridCol w:w="690"/>
        <w:gridCol w:w="105"/>
        <w:gridCol w:w="285"/>
        <w:gridCol w:w="2085"/>
        <w:gridCol w:w="105"/>
        <w:gridCol w:w="510"/>
        <w:gridCol w:w="555"/>
        <w:gridCol w:w="1065"/>
        <w:gridCol w:w="300"/>
        <w:gridCol w:w="645"/>
        <w:gridCol w:w="945"/>
        <w:gridCol w:w="345"/>
        <w:gridCol w:w="240"/>
        <w:gridCol w:w="510"/>
        <w:gridCol w:w="915"/>
        <w:gridCol w:w="150"/>
        <w:gridCol w:w="390"/>
        <w:gridCol w:w="525"/>
        <w:tblGridChange w:id="0">
          <w:tblGrid>
            <w:gridCol w:w="1650"/>
            <w:gridCol w:w="1275"/>
            <w:gridCol w:w="1650"/>
            <w:gridCol w:w="690"/>
            <w:gridCol w:w="105"/>
            <w:gridCol w:w="285"/>
            <w:gridCol w:w="2085"/>
            <w:gridCol w:w="105"/>
            <w:gridCol w:w="510"/>
            <w:gridCol w:w="555"/>
            <w:gridCol w:w="1065"/>
            <w:gridCol w:w="300"/>
            <w:gridCol w:w="645"/>
            <w:gridCol w:w="945"/>
            <w:gridCol w:w="345"/>
            <w:gridCol w:w="240"/>
            <w:gridCol w:w="510"/>
            <w:gridCol w:w="915"/>
            <w:gridCol w:w="150"/>
            <w:gridCol w:w="390"/>
            <w:gridCol w:w="525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1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ind w:left="140" w:firstLine="0"/>
              <w:rPr>
                <w:rFonts w:ascii="Pangolin" w:cs="Pangolin" w:eastAsia="Pangolin" w:hAnsi="Pangolin"/>
                <w:i w:val="1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                               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rtl w:val="0"/>
              </w:rPr>
              <w:t xml:space="preserve">Communiquer oralement selon des modalités variées en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u w:val="single"/>
                <w:rtl w:val="0"/>
              </w:rPr>
              <w:t xml:space="preserve"> prise de parole</w:t>
            </w:r>
            <w:r w:rsidDel="00000000" w:rsidR="00000000" w:rsidRPr="00000000">
              <w:rPr>
                <w:rFonts w:ascii="Pangolin" w:cs="Pangolin" w:eastAsia="Pangolin" w:hAnsi="Pangolin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ind w:left="140" w:firstLine="0"/>
              <w:jc w:val="right"/>
              <w:rPr>
                <w:rFonts w:ascii="Pangolin" w:cs="Pangolin" w:eastAsia="Pangolin" w:hAnsi="Pangolin"/>
              </w:rPr>
            </w:pPr>
            <w:r w:rsidDel="00000000" w:rsidR="00000000" w:rsidRPr="00000000">
              <w:rPr>
                <w:rFonts w:ascii="Pangolin" w:cs="Pangolin" w:eastAsia="Pangolin" w:hAnsi="Pangolin"/>
                <w:rtl w:val="0"/>
              </w:rPr>
              <w:t xml:space="preserve">Tâche :___________________________   Groupe : ___ Nom</w:t>
            </w:r>
            <w:r w:rsidDel="00000000" w:rsidR="00000000" w:rsidRPr="00000000">
              <w:rPr>
                <w:rFonts w:ascii="Pangolin" w:cs="Pangolin" w:eastAsia="Pangolin" w:hAnsi="Pangolin"/>
                <w:sz w:val="20"/>
                <w:szCs w:val="20"/>
                <w:rtl w:val="0"/>
              </w:rPr>
              <w:t xml:space="preserve"> : 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8">
            <w:pPr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761" w:hanging="753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Critères</w:t>
            </w: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 et </w:t>
            </w:r>
            <w:r w:rsidDel="00000000" w:rsidR="00000000" w:rsidRPr="00000000">
              <w:rPr>
                <w:rFonts w:ascii="Pangolin" w:cs="Pangolin" w:eastAsia="Pangolin" w:hAnsi="Pangolin"/>
                <w:i w:val="1"/>
                <w:sz w:val="17"/>
                <w:szCs w:val="17"/>
                <w:rtl w:val="0"/>
              </w:rPr>
              <w:t xml:space="preserve">indicateurs </w:t>
            </w: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/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 Niveaux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B">
            <w:pPr>
              <w:spacing w:after="0" w:lineRule="auto"/>
              <w:ind w:left="27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A (100- 90%)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1F">
            <w:pPr>
              <w:spacing w:after="0" w:lineRule="auto"/>
              <w:ind w:left="24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B (85-75%)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2">
            <w:pPr>
              <w:spacing w:after="0" w:lineRule="auto"/>
              <w:ind w:left="20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C (70-60%)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6">
            <w:pPr>
              <w:spacing w:after="0" w:lineRule="auto"/>
              <w:ind w:left="22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D (55-40%)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A">
            <w:pPr>
              <w:spacing w:after="0" w:lineRule="auto"/>
              <w:ind w:left="32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E (35-0%)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ngolin" w:cs="Pangolin" w:eastAsia="Pangolin" w:hAnsi="Pangoli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0">
            <w:pPr>
              <w:ind w:left="0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Compétence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marquée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4">
            <w:pPr>
              <w:ind w:left="1051" w:hanging="1048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Compétence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assurée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7">
            <w:pPr>
              <w:ind w:left="1043" w:hanging="636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Compétence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acceptable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B">
            <w:pPr>
              <w:ind w:left="141.7322834645671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Compétence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peu  développée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3F">
            <w:pPr>
              <w:ind w:left="141.7322834645671" w:right="36" w:firstLine="0"/>
              <w:jc w:val="center"/>
              <w:rPr>
                <w:rFonts w:ascii="Pangolin" w:cs="Pangolin" w:eastAsia="Pangolin" w:hAnsi="Pangolin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7"/>
                <w:szCs w:val="17"/>
                <w:rtl w:val="0"/>
              </w:rPr>
              <w:t xml:space="preserve">Compétence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7"/>
                <w:szCs w:val="17"/>
                <w:rtl w:val="0"/>
              </w:rPr>
              <w:t xml:space="preserve">très peu développée</w:t>
            </w:r>
          </w:p>
        </w:tc>
      </w:tr>
      <w:tr>
        <w:trPr>
          <w:cantSplit w:val="0"/>
          <w:trHeight w:val="2437.8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43">
            <w:pPr>
              <w:spacing w:line="256" w:lineRule="auto"/>
              <w:ind w:right="201" w:firstLine="141.73228346456688"/>
              <w:rPr>
                <w:rFonts w:ascii="Pangolin" w:cs="Pangolin" w:eastAsia="Pangolin" w:hAnsi="Pangolin"/>
                <w:b w:val="1"/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Adaptation à la situation de communication (35 %*)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56" w:lineRule="auto"/>
              <w:ind w:left="150" w:right="201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56" w:lineRule="auto"/>
              <w:ind w:left="150" w:right="201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Paramètres de la tâche (sujet, genre de production, destinataire, durée, etc.)</w:t>
            </w:r>
          </w:p>
          <w:p w:rsidR="00000000" w:rsidDel="00000000" w:rsidP="00000000" w:rsidRDefault="00000000" w:rsidRPr="00000000" w14:paraId="00000046">
            <w:pPr>
              <w:spacing w:line="256" w:lineRule="auto"/>
              <w:ind w:left="150" w:right="201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Pertinence du contenu et du point de vue</w:t>
            </w:r>
          </w:p>
          <w:p w:rsidR="00000000" w:rsidDel="00000000" w:rsidP="00000000" w:rsidRDefault="00000000" w:rsidRPr="00000000" w14:paraId="00000047">
            <w:pPr>
              <w:spacing w:line="256" w:lineRule="auto"/>
              <w:ind w:left="150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Procédés textuels, stylistiques et linguistiques</w:t>
            </w:r>
          </w:p>
          <w:p w:rsidR="00000000" w:rsidDel="00000000" w:rsidP="00000000" w:rsidRDefault="00000000" w:rsidRPr="00000000" w14:paraId="00000048">
            <w:pPr>
              <w:spacing w:line="256" w:lineRule="auto"/>
              <w:ind w:left="150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Éléments paraverbaux et non verbaux</w:t>
            </w:r>
          </w:p>
          <w:p w:rsidR="00000000" w:rsidDel="00000000" w:rsidP="00000000" w:rsidRDefault="00000000" w:rsidRPr="00000000" w14:paraId="00000049">
            <w:pPr>
              <w:widowControl w:val="1"/>
              <w:rPr>
                <w:rFonts w:ascii="Pangolin" w:cs="Pangolin" w:eastAsia="Pangolin" w:hAnsi="Pangoli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2688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Adapte son discours au sujet traité, au genre de production demandée et aux destinataires;</w:t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2688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Communique les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les plus pertinents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en respectant son point de vue;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2688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judicieusement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des éléments paraverbaux (volume, rythme, débit, intonation, prononciation) et non verbaux (gestuelle, position de son corps, regard, etc.);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2688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Présente ses idées de façon</w:t>
            </w:r>
          </w:p>
          <w:p w:rsidR="00000000" w:rsidDel="00000000" w:rsidP="00000000" w:rsidRDefault="00000000" w:rsidRPr="00000000" w14:paraId="00000050">
            <w:pPr>
              <w:tabs>
                <w:tab w:val="left" w:leader="none" w:pos="2688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personnalisée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leader="none" w:pos="339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Adapte son discours au sujet traité, au genre de production demandée et,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la plupart du temps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, aux destinataires;</w:t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339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Communique des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pertinents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en respectant son point de vue;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339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 des éléments paraverbaux (volume, rythme, débit, intonation, prononciation) et non verbaux (gestuelle, position de son corps, regard, etc.);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339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- Présente ses idées de façon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pertinente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336"/>
              </w:tabs>
              <w:ind w:left="141.7322834645671" w:right="12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Adapte son discours au sujet traité, au genre de production demandée et aux destinataires malgré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quelques maladresses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336"/>
              </w:tabs>
              <w:ind w:left="141.7322834645671" w:right="12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Communique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des 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liés au sujet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336"/>
              </w:tabs>
              <w:ind w:left="141.7322834645671" w:right="12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certains éléments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paraverbaux (volume, rythme, débit, intonation, prononciation) et non verbaux (gestuelle, position de son corps, regard, etc.);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336"/>
              </w:tabs>
              <w:ind w:left="141.7322834645671" w:right="12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Présente ses idées de façon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calquée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316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S’exprime sur le sujet en tenant compte de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certaines exigences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de la situation de communication;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316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Communique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quelques informations liées au sujet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316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certains éléments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paraverbaux (volume, rythme, débit, intonation, prononciation);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316"/>
              </w:tabs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Présente ses idées de façon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généralement décousue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S’exprime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brièvement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sur le sujet en se référant surtout à son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environnement immédiat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69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 Utilise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peu d’éléments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paraverbaux (volume, rythme, débit, intonation, prononciation).</w:t>
            </w:r>
          </w:p>
          <w:p w:rsidR="00000000" w:rsidDel="00000000" w:rsidP="00000000" w:rsidRDefault="00000000" w:rsidRPr="00000000" w14:paraId="0000006A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Présente ses idées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sans les compléter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rHeight w:val="17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ngolin" w:cs="Pangolin" w:eastAsia="Pangolin" w:hAnsi="Pangoli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before="0" w:line="240" w:lineRule="auto"/>
              <w:ind w:left="114" w:right="116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before="0" w:line="240" w:lineRule="auto"/>
              <w:ind w:left="120" w:right="118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before="0" w:line="240" w:lineRule="auto"/>
              <w:ind w:left="157" w:right="154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before="0" w:line="240" w:lineRule="auto"/>
              <w:ind w:left="187" w:right="177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before="0" w:line="240" w:lineRule="auto"/>
              <w:ind w:left="22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7</w:t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83">
            <w:pPr>
              <w:ind w:firstLine="141.73228346456688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ind w:left="141.73228346456688" w:right="36.14173228346466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2. Cohérence du texte (30 %*)</w:t>
            </w:r>
          </w:p>
          <w:p w:rsidR="00000000" w:rsidDel="00000000" w:rsidP="00000000" w:rsidRDefault="00000000" w:rsidRPr="00000000" w14:paraId="0000008C">
            <w:pPr>
              <w:ind w:firstLine="141.73228346456688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Continuité</w:t>
            </w:r>
          </w:p>
          <w:p w:rsidR="00000000" w:rsidDel="00000000" w:rsidP="00000000" w:rsidRDefault="00000000" w:rsidRPr="00000000" w14:paraId="0000008E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Progression</w:t>
            </w:r>
          </w:p>
          <w:p w:rsidR="00000000" w:rsidDel="00000000" w:rsidP="00000000" w:rsidRDefault="00000000" w:rsidRPr="00000000" w14:paraId="0000008F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Non-contradiction</w:t>
            </w:r>
          </w:p>
          <w:p w:rsidR="00000000" w:rsidDel="00000000" w:rsidP="00000000" w:rsidRDefault="00000000" w:rsidRPr="00000000" w14:paraId="00000090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ind w:firstLine="141.73228346456688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1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97">
            <w:pPr>
              <w:ind w:left="0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Défendre une idée en interagissant oralement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Justifie sa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prise de position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à partir</w:t>
            </w:r>
          </w:p>
          <w:p w:rsidR="00000000" w:rsidDel="00000000" w:rsidP="00000000" w:rsidRDefault="00000000" w:rsidRPr="00000000" w14:paraId="00000099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d’éléments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signifiants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, entendus dans les échanges ou dans diverses productions;</w:t>
            </w:r>
          </w:p>
          <w:p w:rsidR="00000000" w:rsidDel="00000000" w:rsidP="00000000" w:rsidRDefault="00000000" w:rsidRPr="00000000" w14:paraId="0000009A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 Fait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habilement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progresser l’échange en établissant des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liens pertinents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entre ses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repères culturels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et des éléments provenant de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sources variées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B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Est capable de répondre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aux questions qu’il suscite chez les interlocuteurs;</w:t>
            </w:r>
          </w:p>
          <w:p w:rsidR="00000000" w:rsidDel="00000000" w:rsidP="00000000" w:rsidRDefault="00000000" w:rsidRPr="00000000" w14:paraId="0000009C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Vérifie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régulièrement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s’il est compris.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ind w:left="141.7322834645671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Justifie sa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prise de position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à partir</w:t>
            </w:r>
          </w:p>
          <w:p w:rsidR="00000000" w:rsidDel="00000000" w:rsidP="00000000" w:rsidRDefault="00000000" w:rsidRPr="00000000" w14:paraId="000000A1">
            <w:pPr>
              <w:ind w:left="141.7322834645671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d’éléments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pertinents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, entendus dans les échanges ou dans diverses</w:t>
            </w:r>
          </w:p>
          <w:p w:rsidR="00000000" w:rsidDel="00000000" w:rsidP="00000000" w:rsidRDefault="00000000" w:rsidRPr="00000000" w14:paraId="000000A2">
            <w:pPr>
              <w:ind w:left="141.7322834645671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productions;</w:t>
            </w:r>
          </w:p>
          <w:p w:rsidR="00000000" w:rsidDel="00000000" w:rsidP="00000000" w:rsidRDefault="00000000" w:rsidRPr="00000000" w14:paraId="000000A3">
            <w:pPr>
              <w:ind w:left="144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 Fait progresser l’échange en ajoutant des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éléments d’information nouveaux liés au sujet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A4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Est capable de répondre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la plupart du temps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aux questions qu’il suscite chez les interlocuteurs;</w:t>
            </w:r>
          </w:p>
          <w:p w:rsidR="00000000" w:rsidDel="00000000" w:rsidP="00000000" w:rsidRDefault="00000000" w:rsidRPr="00000000" w14:paraId="000000A5">
            <w:pPr>
              <w:ind w:left="144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Prend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soin de vérifier qu’on comprend ses propos.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ind w:left="174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Fait part de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réactions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sur les</w:t>
            </w:r>
          </w:p>
          <w:p w:rsidR="00000000" w:rsidDel="00000000" w:rsidP="00000000" w:rsidRDefault="00000000" w:rsidRPr="00000000" w14:paraId="000000A9">
            <w:pPr>
              <w:ind w:left="174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principaux éléments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entendus;</w:t>
            </w:r>
          </w:p>
          <w:p w:rsidR="00000000" w:rsidDel="00000000" w:rsidP="00000000" w:rsidRDefault="00000000" w:rsidRPr="00000000" w14:paraId="000000AA">
            <w:pPr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Répond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sommairement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aux</w:t>
            </w:r>
          </w:p>
          <w:p w:rsidR="00000000" w:rsidDel="00000000" w:rsidP="00000000" w:rsidRDefault="00000000" w:rsidRPr="00000000" w14:paraId="000000AB">
            <w:pPr>
              <w:ind w:left="174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questions des interlocuteurs;</w:t>
            </w:r>
          </w:p>
          <w:p w:rsidR="00000000" w:rsidDel="00000000" w:rsidP="00000000" w:rsidRDefault="00000000" w:rsidRPr="00000000" w14:paraId="000000AC">
            <w:pPr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Vérifie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à l’occasion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s’il est compris.</w:t>
            </w:r>
          </w:p>
          <w:p w:rsidR="00000000" w:rsidDel="00000000" w:rsidP="00000000" w:rsidRDefault="00000000" w:rsidRPr="00000000" w14:paraId="000000AD">
            <w:pPr>
              <w:ind w:left="174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ind w:left="209" w:right="190" w:hanging="3.000000000000007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Porte un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jugement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de façon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sommaire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à partir de ses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réactions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37" w:lineRule="auto"/>
              <w:ind w:left="141.7322834645671" w:right="124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- Manifeste une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compréhension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de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certains éléments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dans les propos entendus.</w:t>
            </w:r>
          </w:p>
        </w:tc>
      </w:tr>
      <w:tr>
        <w:trPr>
          <w:cantSplit w:val="0"/>
          <w:trHeight w:val="1392.600000000000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firstLine="0"/>
              <w:rPr>
                <w:rFonts w:ascii="Pangolin" w:cs="Pangolin" w:eastAsia="Pangolin" w:hAnsi="Pangolin"/>
                <w:i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BA">
            <w:pPr>
              <w:ind w:left="141.7322834645671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Informer en prenant la parole individuellement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Développe et organise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habilement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ses propos en tirant profit de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sources variées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C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Est capable de répondre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aux questions qu’il suscite chez les interlocuteurs;</w:t>
            </w:r>
          </w:p>
          <w:p w:rsidR="00000000" w:rsidDel="00000000" w:rsidP="00000000" w:rsidRDefault="00000000" w:rsidRPr="00000000" w14:paraId="000000BD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Vérifie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régulièrement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s’il est compris.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ind w:left="146" w:right="118" w:hanging="4.267716535432893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Développe et organise ses propos en tirant profit de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sources variées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2">
            <w:pPr>
              <w:ind w:left="141.7322834645671" w:right="11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Est capable de répondre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la plupart du temps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aux questions qu’il suscite chez les interlocuteurs;</w:t>
            </w:r>
          </w:p>
          <w:p w:rsidR="00000000" w:rsidDel="00000000" w:rsidP="00000000" w:rsidRDefault="00000000" w:rsidRPr="00000000" w14:paraId="000000C3">
            <w:pPr>
              <w:ind w:left="144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Prend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soin de vérifier qu’on comprend ses propos;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37" w:lineRule="auto"/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Transmet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suffisamment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d’informations liées au sujet traité;</w:t>
            </w:r>
          </w:p>
          <w:p w:rsidR="00000000" w:rsidDel="00000000" w:rsidP="00000000" w:rsidRDefault="00000000" w:rsidRPr="00000000" w14:paraId="000000C7">
            <w:pPr>
              <w:spacing w:line="237" w:lineRule="auto"/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 Répond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sommairemen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t aux</w:t>
            </w:r>
          </w:p>
          <w:p w:rsidR="00000000" w:rsidDel="00000000" w:rsidP="00000000" w:rsidRDefault="00000000" w:rsidRPr="00000000" w14:paraId="000000C8">
            <w:pPr>
              <w:spacing w:line="237" w:lineRule="auto"/>
              <w:ind w:left="141.7322834645671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questions des interlocuteurs;</w:t>
            </w:r>
          </w:p>
          <w:p w:rsidR="00000000" w:rsidDel="00000000" w:rsidP="00000000" w:rsidRDefault="00000000" w:rsidRPr="00000000" w14:paraId="000000C9">
            <w:pPr>
              <w:ind w:left="141.7322834645671" w:right="11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.- Vérifie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à l’occasion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s’il est compris.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172" w:lineRule="auto"/>
              <w:ind w:left="0" w:right="175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172" w:lineRule="auto"/>
              <w:ind w:left="141.7322834645671" w:right="175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Transmet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quelques informations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liées au sujet.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37" w:lineRule="auto"/>
              <w:ind w:right="124"/>
              <w:jc w:val="center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Transmet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peu d’informations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liées au sujet.</w:t>
            </w:r>
          </w:p>
          <w:p w:rsidR="00000000" w:rsidDel="00000000" w:rsidP="00000000" w:rsidRDefault="00000000" w:rsidRPr="00000000" w14:paraId="000000D4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OU</w:t>
            </w:r>
          </w:p>
          <w:p w:rsidR="00000000" w:rsidDel="00000000" w:rsidP="00000000" w:rsidRDefault="00000000" w:rsidRPr="00000000" w14:paraId="000000D5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Transmet des informations</w:t>
            </w:r>
          </w:p>
          <w:p w:rsidR="00000000" w:rsidDel="00000000" w:rsidP="00000000" w:rsidRDefault="00000000" w:rsidRPr="00000000" w14:paraId="000000D6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contradictoires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ngolin" w:cs="Pangolin" w:eastAsia="Pangolin" w:hAnsi="Pangoli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angolin" w:cs="Pangolin" w:eastAsia="Pangolin" w:hAnsi="Pangoli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ind w:left="114" w:right="116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ind w:left="120" w:right="118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ind w:left="157" w:right="154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ind w:left="187" w:right="177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ind w:left="22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6</w:t>
            </w:r>
          </w:p>
        </w:tc>
      </w:tr>
      <w:tr>
        <w:trPr>
          <w:cantSplit w:val="0"/>
          <w:trHeight w:val="635" w:hRule="atLeast"/>
          <w:tblHeader w:val="0"/>
        </w:trPr>
        <w:tc>
          <w:tcPr>
            <w:gridSpan w:val="2"/>
            <w:vMerge w:val="restart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0EF">
            <w:pPr>
              <w:spacing w:line="256" w:lineRule="auto"/>
              <w:ind w:left="270" w:right="195" w:hanging="161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3.Utilisation d’éléments verbaux</w:t>
            </w:r>
          </w:p>
          <w:p w:rsidR="00000000" w:rsidDel="00000000" w:rsidP="00000000" w:rsidRDefault="00000000" w:rsidRPr="00000000" w14:paraId="000000F0">
            <w:pPr>
              <w:spacing w:line="256" w:lineRule="auto"/>
              <w:ind w:left="270" w:right="195" w:hanging="161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appropriés. (35%*)</w:t>
            </w:r>
          </w:p>
          <w:p w:rsidR="00000000" w:rsidDel="00000000" w:rsidP="00000000" w:rsidRDefault="00000000" w:rsidRPr="00000000" w14:paraId="000000F1">
            <w:pPr>
              <w:spacing w:line="256" w:lineRule="auto"/>
              <w:ind w:left="141.73228346456688" w:right="195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Variété de langue </w:t>
            </w:r>
          </w:p>
          <w:p w:rsidR="00000000" w:rsidDel="00000000" w:rsidP="00000000" w:rsidRDefault="00000000" w:rsidRPr="00000000" w14:paraId="000000F2">
            <w:pPr>
              <w:spacing w:line="256" w:lineRule="auto"/>
              <w:ind w:left="141.73228346456688" w:right="195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-Vocabulaire </w:t>
            </w:r>
          </w:p>
          <w:p w:rsidR="00000000" w:rsidDel="00000000" w:rsidP="00000000" w:rsidRDefault="00000000" w:rsidRPr="00000000" w14:paraId="000000F3">
            <w:pPr>
              <w:spacing w:line="256" w:lineRule="auto"/>
              <w:ind w:left="141.73228346456688" w:right="195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i w:val="1"/>
                <w:sz w:val="16"/>
                <w:szCs w:val="16"/>
                <w:rtl w:val="0"/>
              </w:rPr>
              <w:t xml:space="preserve">- Syntaxe</w:t>
            </w:r>
          </w:p>
          <w:p w:rsidR="00000000" w:rsidDel="00000000" w:rsidP="00000000" w:rsidRDefault="00000000" w:rsidRPr="00000000" w14:paraId="000000F4">
            <w:pPr>
              <w:spacing w:line="256" w:lineRule="auto"/>
              <w:ind w:left="141.73228346456688" w:right="195" w:firstLine="0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1"/>
              <w:rPr>
                <w:rFonts w:ascii="Pangolin" w:cs="Pangolin" w:eastAsia="Pangolin" w:hAnsi="Pangoli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8"/>
                <w:szCs w:val="18"/>
                <w:rtl w:val="0"/>
              </w:rPr>
              <w:t xml:space="preserve">*% donné à titre indicatif seulement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ind w:left="141.7322834645671" w:right="195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habilement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la langue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standard;</w:t>
            </w:r>
          </w:p>
          <w:p w:rsidR="00000000" w:rsidDel="00000000" w:rsidP="00000000" w:rsidRDefault="00000000" w:rsidRPr="00000000" w14:paraId="000000F8">
            <w:pPr>
              <w:ind w:left="141.7322834645671" w:right="195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Emploie des mots et des expressions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justes et variés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9">
            <w:pPr>
              <w:ind w:left="141.7322834645671" w:right="195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corrige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pour améliorer la qualité de son message.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ind w:left="141.7322834645671" w:right="148" w:firstLine="0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 la langue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standard;</w:t>
            </w:r>
          </w:p>
          <w:p w:rsidR="00000000" w:rsidDel="00000000" w:rsidP="00000000" w:rsidRDefault="00000000" w:rsidRPr="00000000" w14:paraId="000000FE">
            <w:pPr>
              <w:ind w:left="141.7322834645671" w:right="14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Emploie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des mots et des expressions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justes et variés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FF">
            <w:pPr>
              <w:ind w:left="141.7322834645671" w:right="14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Se corrige 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pour</w:t>
            </w:r>
          </w:p>
          <w:p w:rsidR="00000000" w:rsidDel="00000000" w:rsidP="00000000" w:rsidRDefault="00000000" w:rsidRPr="00000000" w14:paraId="00000100">
            <w:pPr>
              <w:ind w:left="141.7322834645671" w:right="14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améliorer la qualité de son message.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ind w:left="141.7322834645671" w:right="15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 l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a plupart du temps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une</w:t>
            </w:r>
          </w:p>
          <w:p w:rsidR="00000000" w:rsidDel="00000000" w:rsidP="00000000" w:rsidRDefault="00000000" w:rsidRPr="00000000" w14:paraId="00000104">
            <w:pPr>
              <w:ind w:left="176" w:right="158" w:firstLine="3.999999999999986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langue standard;</w:t>
            </w:r>
          </w:p>
          <w:p w:rsidR="00000000" w:rsidDel="00000000" w:rsidP="00000000" w:rsidRDefault="00000000" w:rsidRPr="00000000" w14:paraId="00000105">
            <w:pPr>
              <w:ind w:left="176" w:right="158" w:firstLine="3.999999999999986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Emploie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généralement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des mots et des expressions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adaptées à la situation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6">
            <w:pPr>
              <w:ind w:left="141.7322834645671" w:right="158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Corrige ses erreurs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lorsqu’elles lui sont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signalées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ind w:left="141.7322834645671" w:right="177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 un langage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 plus souvent familier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que standard;</w:t>
            </w:r>
          </w:p>
          <w:p w:rsidR="00000000" w:rsidDel="00000000" w:rsidP="00000000" w:rsidRDefault="00000000" w:rsidRPr="00000000" w14:paraId="0000010B">
            <w:pPr>
              <w:ind w:left="141.7322834645671" w:right="177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Emploie un vocabulaire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répétitif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0C">
            <w:pPr>
              <w:ind w:left="141.7322834645671" w:right="177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Avec de l’aide, corrige certaines erreurs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 lorsqu’elles lui sont signalées.</w:t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Utilise un langage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familier et parfois populaire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1">
            <w:pPr>
              <w:ind w:left="141.7322834645671" w:right="36" w:firstLine="0"/>
              <w:rPr>
                <w:rFonts w:ascii="Pangolin" w:cs="Pangolin" w:eastAsia="Pangolin" w:hAnsi="Pangolin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- </w:t>
            </w: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Corrige difficilement ses erreurs </w:t>
            </w:r>
            <w:r w:rsidDel="00000000" w:rsidR="00000000" w:rsidRPr="00000000">
              <w:rPr>
                <w:rFonts w:ascii="Pangolin" w:cs="Pangolin" w:eastAsia="Pangolin" w:hAnsi="Pangolin"/>
                <w:sz w:val="16"/>
                <w:szCs w:val="16"/>
                <w:rtl w:val="0"/>
              </w:rPr>
              <w:t xml:space="preserve">même si elles lui sont signalées.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2"/>
            <w:vMerge w:val="continue"/>
            <w:tcBorders>
              <w:right w:color="000000" w:space="0" w:sz="4" w:val="single"/>
            </w:tcBorders>
            <w:shd w:fill="efefef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ngolin" w:cs="Pangolin" w:eastAsia="Pangolin" w:hAnsi="Pangolin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ind w:left="114" w:right="116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35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ind w:left="120" w:right="118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ind w:left="157" w:right="154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ind w:left="187" w:right="177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ind w:left="22" w:firstLine="0"/>
              <w:jc w:val="center"/>
              <w:rPr>
                <w:rFonts w:ascii="Pangolin" w:cs="Pangolin" w:eastAsia="Pangolin" w:hAnsi="Pangoli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angolin" w:cs="Pangolin" w:eastAsia="Pangolin" w:hAnsi="Pangolin"/>
                <w:b w:val="1"/>
                <w:sz w:val="16"/>
                <w:szCs w:val="16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1" w:lineRule="auto"/>
        <w:ind w:left="0" w:right="1256" w:firstLine="0"/>
        <w:rPr>
          <w:rFonts w:ascii="Pangolin" w:cs="Pangolin" w:eastAsia="Pangolin" w:hAnsi="Pangoli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1"/>
        <w:spacing w:line="259" w:lineRule="auto"/>
        <w:jc w:val="center"/>
        <w:rPr>
          <w:rFonts w:ascii="Pangolin" w:cs="Pangolin" w:eastAsia="Pangolin" w:hAnsi="Pangolin"/>
          <w:sz w:val="14"/>
          <w:szCs w:val="14"/>
        </w:rPr>
      </w:pPr>
      <w:hyperlink r:id="rId7">
        <w:r w:rsidDel="00000000" w:rsidR="00000000" w:rsidRPr="00000000">
          <w:rPr>
            <w:rFonts w:ascii="Pangolin" w:cs="Pangolin" w:eastAsia="Pangolin" w:hAnsi="Pangolin"/>
            <w:smallCaps w:val="1"/>
            <w:color w:val="1155cc"/>
            <w:sz w:val="24"/>
            <w:szCs w:val="24"/>
            <w:u w:val="single"/>
            <w:rtl w:val="0"/>
          </w:rPr>
          <w:t xml:space="preserve">grille adaptée </w:t>
        </w:r>
      </w:hyperlink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en mars 2023 par Dominique 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Gérin</w:t>
      </w:r>
      <w:r w:rsidDel="00000000" w:rsidR="00000000" w:rsidRPr="00000000">
        <w:rPr>
          <w:rFonts w:ascii="Pangolin" w:cs="Pangolin" w:eastAsia="Pangolin" w:hAnsi="Pangolin"/>
          <w:smallCaps w:val="1"/>
          <w:sz w:val="24"/>
          <w:szCs w:val="24"/>
          <w:rtl w:val="0"/>
        </w:rPr>
        <w:t xml:space="preserve">, conseillère pédagogique au CSSMB, à partir des </w:t>
      </w:r>
      <w:hyperlink r:id="rId8">
        <w:r w:rsidDel="00000000" w:rsidR="00000000" w:rsidRPr="00000000">
          <w:rPr>
            <w:rFonts w:ascii="Pangolin" w:cs="Pangolin" w:eastAsia="Pangolin" w:hAnsi="Pangolin"/>
            <w:smallCaps w:val="1"/>
            <w:color w:val="1155cc"/>
            <w:sz w:val="24"/>
            <w:szCs w:val="24"/>
            <w:u w:val="single"/>
            <w:rtl w:val="0"/>
          </w:rPr>
          <w:t xml:space="preserve">encadrements officiels du MEQ</w:t>
        </w:r>
      </w:hyperlink>
      <w:r w:rsidDel="00000000" w:rsidR="00000000" w:rsidRPr="00000000">
        <w:rPr>
          <w:rtl w:val="0"/>
        </w:rPr>
      </w:r>
    </w:p>
    <w:sectPr>
      <w:pgSz w:h="12240" w:w="15840" w:orient="landscape"/>
      <w:pgMar w:bottom="280" w:top="380" w:left="420" w:right="4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ngolin">
    <w:embedRegular w:fontKey="{00000000-0000-0000-0000-000000000000}" r:id="rId1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7" w:lineRule="auto"/>
      <w:ind w:left="99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ind w:left="1020"/>
      <w:jc w:val="both"/>
    </w:pPr>
    <w:rPr>
      <w:rFonts w:ascii="Calibri" w:cs="Calibri" w:eastAsia="Calibri" w:hAnsi="Calibri"/>
      <w:sz w:val="16"/>
      <w:szCs w:val="1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drive.google.com/file/d/1ktXGgoYhHWSIc6q_ipbe_jalO7iBcu99/view" TargetMode="External"/><Relationship Id="rId8" Type="http://schemas.openxmlformats.org/officeDocument/2006/relationships/hyperlink" Target="https://sites.google.com/ggl.csmb.qc.ca/frsecondaire/documents-officiels#h.o70hhxhoa1k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ngolin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